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A6" w:rsidRDefault="00AF79A6" w:rsidP="00AF79A6">
      <w:pPr>
        <w:pStyle w:val="a3"/>
        <w:rPr>
          <w:i/>
          <w:sz w:val="24"/>
          <w:szCs w:val="24"/>
        </w:rPr>
      </w:pPr>
      <w:bookmarkStart w:id="0" w:name="_GoBack"/>
      <w:bookmarkEnd w:id="0"/>
      <w:r w:rsidRPr="006A7B72">
        <w:rPr>
          <w:i/>
          <w:sz w:val="24"/>
          <w:szCs w:val="24"/>
        </w:rPr>
        <w:t>Уважаемые</w:t>
      </w:r>
      <w:r>
        <w:rPr>
          <w:i/>
          <w:sz w:val="24"/>
          <w:szCs w:val="24"/>
          <w:lang w:val="kk-KZ"/>
        </w:rPr>
        <w:t xml:space="preserve">, </w:t>
      </w:r>
      <w:r w:rsidRPr="006A7B72">
        <w:rPr>
          <w:i/>
          <w:sz w:val="24"/>
          <w:szCs w:val="24"/>
        </w:rPr>
        <w:t xml:space="preserve"> </w:t>
      </w:r>
      <w:r>
        <w:rPr>
          <w:i/>
          <w:sz w:val="24"/>
          <w:szCs w:val="24"/>
        </w:rPr>
        <w:t>потребители</w:t>
      </w:r>
      <w:r w:rsidRPr="006A7B72">
        <w:rPr>
          <w:i/>
          <w:sz w:val="24"/>
          <w:szCs w:val="24"/>
        </w:rPr>
        <w:t>!</w:t>
      </w:r>
    </w:p>
    <w:p w:rsidR="00AF79A6" w:rsidRDefault="00AF79A6" w:rsidP="00AF79A6">
      <w:pPr>
        <w:pStyle w:val="a3"/>
        <w:rPr>
          <w:b w:val="0"/>
          <w:i/>
          <w:sz w:val="24"/>
          <w:szCs w:val="24"/>
        </w:rPr>
      </w:pPr>
    </w:p>
    <w:p w:rsidR="008A75EE" w:rsidRPr="006A7B72" w:rsidRDefault="008A75EE" w:rsidP="008A75EE">
      <w:pPr>
        <w:pStyle w:val="a3"/>
        <w:ind w:firstLine="720"/>
        <w:jc w:val="left"/>
        <w:rPr>
          <w:b w:val="0"/>
          <w:sz w:val="24"/>
          <w:szCs w:val="24"/>
        </w:rPr>
      </w:pPr>
      <w:r w:rsidRPr="006A7B72">
        <w:rPr>
          <w:b w:val="0"/>
          <w:sz w:val="24"/>
          <w:szCs w:val="24"/>
        </w:rPr>
        <w:t>Акционерное общество «</w:t>
      </w:r>
      <w:proofErr w:type="spellStart"/>
      <w:r w:rsidRPr="006A7B72">
        <w:rPr>
          <w:b w:val="0"/>
          <w:sz w:val="24"/>
          <w:szCs w:val="24"/>
        </w:rPr>
        <w:t>Атырауская</w:t>
      </w:r>
      <w:proofErr w:type="spellEnd"/>
      <w:r w:rsidRPr="006A7B72">
        <w:rPr>
          <w:b w:val="0"/>
          <w:sz w:val="24"/>
          <w:szCs w:val="24"/>
        </w:rPr>
        <w:t xml:space="preserve"> ТЭЦ» представляет </w:t>
      </w:r>
      <w:r>
        <w:rPr>
          <w:b w:val="0"/>
          <w:sz w:val="24"/>
          <w:szCs w:val="24"/>
        </w:rPr>
        <w:t>В</w:t>
      </w:r>
      <w:r w:rsidRPr="006A7B72">
        <w:rPr>
          <w:b w:val="0"/>
          <w:sz w:val="24"/>
          <w:szCs w:val="24"/>
        </w:rPr>
        <w:t>ашему вниманию информацию</w:t>
      </w:r>
      <w:r>
        <w:rPr>
          <w:b w:val="0"/>
          <w:sz w:val="24"/>
          <w:szCs w:val="24"/>
        </w:rPr>
        <w:t xml:space="preserve"> по итогам 2019 года</w:t>
      </w:r>
      <w:r w:rsidRPr="006A7B72">
        <w:rPr>
          <w:b w:val="0"/>
          <w:sz w:val="24"/>
          <w:szCs w:val="24"/>
        </w:rPr>
        <w:t>:</w:t>
      </w:r>
    </w:p>
    <w:p w:rsidR="008A75EE" w:rsidRPr="006A7B72" w:rsidRDefault="008A75EE" w:rsidP="008A75EE">
      <w:pPr>
        <w:pStyle w:val="a3"/>
        <w:ind w:firstLine="720"/>
        <w:jc w:val="left"/>
        <w:rPr>
          <w:b w:val="0"/>
          <w:sz w:val="12"/>
          <w:szCs w:val="12"/>
        </w:rPr>
      </w:pPr>
    </w:p>
    <w:p w:rsidR="008A75EE" w:rsidRDefault="008A75EE" w:rsidP="008A75EE">
      <w:pPr>
        <w:pStyle w:val="a3"/>
        <w:numPr>
          <w:ilvl w:val="0"/>
          <w:numId w:val="1"/>
        </w:numPr>
        <w:jc w:val="left"/>
        <w:rPr>
          <w:b w:val="0"/>
          <w:sz w:val="24"/>
          <w:szCs w:val="24"/>
        </w:rPr>
      </w:pPr>
      <w:r>
        <w:rPr>
          <w:b w:val="0"/>
          <w:sz w:val="24"/>
          <w:szCs w:val="24"/>
        </w:rPr>
        <w:t>Общая информация об АО «</w:t>
      </w:r>
      <w:proofErr w:type="spellStart"/>
      <w:r>
        <w:rPr>
          <w:b w:val="0"/>
          <w:sz w:val="24"/>
          <w:szCs w:val="24"/>
        </w:rPr>
        <w:t>Атырауская</w:t>
      </w:r>
      <w:proofErr w:type="spellEnd"/>
      <w:r>
        <w:rPr>
          <w:b w:val="0"/>
          <w:sz w:val="24"/>
          <w:szCs w:val="24"/>
        </w:rPr>
        <w:t xml:space="preserve"> теплоэлектроцентраль»;</w:t>
      </w:r>
    </w:p>
    <w:p w:rsidR="008A75EE" w:rsidRPr="002A7883" w:rsidRDefault="008A75EE" w:rsidP="008A75EE">
      <w:pPr>
        <w:pStyle w:val="a3"/>
        <w:numPr>
          <w:ilvl w:val="0"/>
          <w:numId w:val="1"/>
        </w:numPr>
        <w:jc w:val="both"/>
        <w:rPr>
          <w:b w:val="0"/>
          <w:sz w:val="24"/>
          <w:szCs w:val="24"/>
        </w:rPr>
      </w:pPr>
      <w:proofErr w:type="gramStart"/>
      <w:r>
        <w:rPr>
          <w:b w:val="0"/>
          <w:sz w:val="24"/>
          <w:szCs w:val="24"/>
        </w:rPr>
        <w:t xml:space="preserve">Об </w:t>
      </w:r>
      <w:r>
        <w:rPr>
          <w:b w:val="0"/>
          <w:sz w:val="24"/>
          <w:szCs w:val="24"/>
          <w:lang w:val="kk-KZ"/>
        </w:rPr>
        <w:t xml:space="preserve">исполнении </w:t>
      </w:r>
      <w:r>
        <w:rPr>
          <w:b w:val="0"/>
          <w:sz w:val="24"/>
          <w:szCs w:val="24"/>
        </w:rPr>
        <w:t xml:space="preserve">инвестиционной </w:t>
      </w:r>
      <w:r>
        <w:rPr>
          <w:b w:val="0"/>
          <w:sz w:val="24"/>
          <w:szCs w:val="24"/>
          <w:lang w:val="kk-KZ"/>
        </w:rPr>
        <w:t xml:space="preserve">программы  </w:t>
      </w:r>
      <w:r>
        <w:rPr>
          <w:b w:val="0"/>
          <w:sz w:val="24"/>
          <w:szCs w:val="24"/>
        </w:rPr>
        <w:t>АО «</w:t>
      </w:r>
      <w:proofErr w:type="spellStart"/>
      <w:r>
        <w:rPr>
          <w:b w:val="0"/>
          <w:sz w:val="24"/>
          <w:szCs w:val="24"/>
        </w:rPr>
        <w:t>Атырауская</w:t>
      </w:r>
      <w:proofErr w:type="spellEnd"/>
      <w:r>
        <w:rPr>
          <w:b w:val="0"/>
          <w:sz w:val="24"/>
          <w:szCs w:val="24"/>
        </w:rPr>
        <w:t xml:space="preserve"> ТЭЦ» за 2019 год</w:t>
      </w:r>
      <w:r>
        <w:rPr>
          <w:b w:val="0"/>
          <w:sz w:val="24"/>
          <w:szCs w:val="24"/>
          <w:lang w:val="kk-KZ"/>
        </w:rPr>
        <w:t xml:space="preserve">, утвержденной и скорректированной совместным приказом Департамента Комитета по регулированию естественных монополий  Министерства национальной экономики РК по Атырауской области от 25.12.2019г. № 43-ОД </w:t>
      </w:r>
      <w:r w:rsidRPr="002A7883">
        <w:rPr>
          <w:b w:val="0"/>
          <w:sz w:val="24"/>
          <w:szCs w:val="24"/>
        </w:rPr>
        <w:t xml:space="preserve">и </w:t>
      </w:r>
      <w:r>
        <w:rPr>
          <w:b w:val="0"/>
          <w:sz w:val="24"/>
          <w:szCs w:val="24"/>
        </w:rPr>
        <w:t>У</w:t>
      </w:r>
      <w:r w:rsidRPr="002A7883">
        <w:rPr>
          <w:b w:val="0"/>
          <w:sz w:val="24"/>
          <w:szCs w:val="24"/>
        </w:rPr>
        <w:t>правлени</w:t>
      </w:r>
      <w:r>
        <w:rPr>
          <w:b w:val="0"/>
          <w:sz w:val="24"/>
          <w:szCs w:val="24"/>
        </w:rPr>
        <w:t>я</w:t>
      </w:r>
      <w:r w:rsidRPr="002A7883">
        <w:rPr>
          <w:b w:val="0"/>
          <w:sz w:val="24"/>
          <w:szCs w:val="24"/>
        </w:rPr>
        <w:t xml:space="preserve"> энергетики и жилищно-коммунального хозяйства </w:t>
      </w:r>
      <w:proofErr w:type="spellStart"/>
      <w:r w:rsidRPr="002A7883">
        <w:rPr>
          <w:b w:val="0"/>
          <w:sz w:val="24"/>
          <w:szCs w:val="24"/>
        </w:rPr>
        <w:t>Атырауской</w:t>
      </w:r>
      <w:proofErr w:type="spellEnd"/>
      <w:r w:rsidRPr="002A7883">
        <w:rPr>
          <w:b w:val="0"/>
          <w:sz w:val="24"/>
          <w:szCs w:val="24"/>
        </w:rPr>
        <w:t xml:space="preserve"> области </w:t>
      </w:r>
      <w:r>
        <w:rPr>
          <w:b w:val="0"/>
          <w:sz w:val="24"/>
          <w:szCs w:val="24"/>
        </w:rPr>
        <w:t>от 30.12.2019г. №216-П по форме 1 согласно приложению 5 Правил осуществления деятельности субъектами естественных монополий</w:t>
      </w:r>
      <w:r w:rsidRPr="002A7883">
        <w:rPr>
          <w:b w:val="0"/>
          <w:sz w:val="24"/>
          <w:szCs w:val="24"/>
        </w:rPr>
        <w:t>;</w:t>
      </w:r>
      <w:proofErr w:type="gramEnd"/>
    </w:p>
    <w:p w:rsidR="008A75EE" w:rsidRDefault="008A75EE" w:rsidP="008A75EE">
      <w:pPr>
        <w:pStyle w:val="a3"/>
        <w:numPr>
          <w:ilvl w:val="0"/>
          <w:numId w:val="1"/>
        </w:numPr>
        <w:jc w:val="both"/>
        <w:rPr>
          <w:b w:val="0"/>
          <w:sz w:val="24"/>
          <w:szCs w:val="24"/>
        </w:rPr>
      </w:pPr>
      <w:r w:rsidRPr="008822A4">
        <w:rPr>
          <w:b w:val="0"/>
          <w:sz w:val="24"/>
          <w:szCs w:val="24"/>
        </w:rPr>
        <w:t>О постатейном исполнении</w:t>
      </w:r>
      <w:r w:rsidRPr="008822A4">
        <w:rPr>
          <w:sz w:val="24"/>
          <w:szCs w:val="24"/>
        </w:rPr>
        <w:t xml:space="preserve"> </w:t>
      </w:r>
      <w:r w:rsidRPr="00B636B0">
        <w:rPr>
          <w:b w:val="0"/>
          <w:sz w:val="24"/>
          <w:szCs w:val="24"/>
        </w:rPr>
        <w:t>утвержденн</w:t>
      </w:r>
      <w:r>
        <w:rPr>
          <w:b w:val="0"/>
          <w:sz w:val="24"/>
          <w:szCs w:val="24"/>
        </w:rPr>
        <w:t>ых</w:t>
      </w:r>
      <w:r>
        <w:rPr>
          <w:sz w:val="24"/>
          <w:szCs w:val="24"/>
        </w:rPr>
        <w:t xml:space="preserve"> </w:t>
      </w:r>
      <w:r>
        <w:rPr>
          <w:b w:val="0"/>
          <w:sz w:val="24"/>
          <w:szCs w:val="24"/>
        </w:rPr>
        <w:t>тарифных смет по форме 2 согласно приложению 5  Правил осуществления деятельности субъектами естественных монополий</w:t>
      </w:r>
      <w:r w:rsidRPr="002A7883">
        <w:rPr>
          <w:b w:val="0"/>
          <w:sz w:val="24"/>
          <w:szCs w:val="24"/>
        </w:rPr>
        <w:t>;</w:t>
      </w:r>
    </w:p>
    <w:p w:rsidR="008A75EE" w:rsidRDefault="008A75EE" w:rsidP="008A75EE">
      <w:pPr>
        <w:pStyle w:val="a3"/>
        <w:numPr>
          <w:ilvl w:val="0"/>
          <w:numId w:val="1"/>
        </w:numPr>
        <w:jc w:val="both"/>
        <w:rPr>
          <w:b w:val="0"/>
          <w:sz w:val="24"/>
          <w:szCs w:val="24"/>
        </w:rPr>
      </w:pPr>
      <w:r>
        <w:rPr>
          <w:b w:val="0"/>
          <w:sz w:val="24"/>
          <w:szCs w:val="24"/>
        </w:rPr>
        <w:t>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w:t>
      </w:r>
      <w:r w:rsidRPr="002A7883">
        <w:rPr>
          <w:b w:val="0"/>
          <w:sz w:val="24"/>
          <w:szCs w:val="24"/>
        </w:rPr>
        <w:t>;</w:t>
      </w:r>
    </w:p>
    <w:p w:rsidR="008A75EE" w:rsidRDefault="008A75EE" w:rsidP="008A75EE">
      <w:pPr>
        <w:pStyle w:val="a3"/>
        <w:numPr>
          <w:ilvl w:val="0"/>
          <w:numId w:val="1"/>
        </w:numPr>
        <w:jc w:val="both"/>
        <w:rPr>
          <w:b w:val="0"/>
          <w:sz w:val="24"/>
          <w:szCs w:val="24"/>
        </w:rPr>
      </w:pPr>
      <w:r>
        <w:rPr>
          <w:b w:val="0"/>
          <w:sz w:val="24"/>
          <w:szCs w:val="24"/>
        </w:rPr>
        <w:t>О достижении показателей эффективности деятельности АО «</w:t>
      </w:r>
      <w:proofErr w:type="spellStart"/>
      <w:r>
        <w:rPr>
          <w:b w:val="0"/>
          <w:sz w:val="24"/>
          <w:szCs w:val="24"/>
        </w:rPr>
        <w:t>Атырауская</w:t>
      </w:r>
      <w:proofErr w:type="spellEnd"/>
      <w:r>
        <w:rPr>
          <w:b w:val="0"/>
          <w:sz w:val="24"/>
          <w:szCs w:val="24"/>
        </w:rPr>
        <w:t xml:space="preserve"> ТЭЦ» по форме 4 согласно приложению 5 Правил осуществления деятельности субъектами естественных монополий</w:t>
      </w:r>
      <w:r w:rsidRPr="002A7883">
        <w:rPr>
          <w:b w:val="0"/>
          <w:sz w:val="24"/>
          <w:szCs w:val="24"/>
        </w:rPr>
        <w:t>;</w:t>
      </w:r>
    </w:p>
    <w:p w:rsidR="008A75EE" w:rsidRPr="006A7B72" w:rsidRDefault="008A75EE" w:rsidP="008A75EE">
      <w:pPr>
        <w:pStyle w:val="a3"/>
        <w:numPr>
          <w:ilvl w:val="0"/>
          <w:numId w:val="1"/>
        </w:numPr>
        <w:jc w:val="both"/>
        <w:rPr>
          <w:b w:val="0"/>
          <w:sz w:val="24"/>
          <w:szCs w:val="24"/>
        </w:rPr>
      </w:pPr>
      <w:r>
        <w:rPr>
          <w:b w:val="0"/>
          <w:sz w:val="24"/>
          <w:szCs w:val="24"/>
        </w:rPr>
        <w:t>О</w:t>
      </w:r>
      <w:r w:rsidRPr="008822A4">
        <w:rPr>
          <w:b w:val="0"/>
          <w:sz w:val="24"/>
          <w:szCs w:val="24"/>
        </w:rPr>
        <w:t>б основных финансово-экономических показателях деятельности</w:t>
      </w:r>
      <w:r w:rsidRPr="008822A4">
        <w:rPr>
          <w:sz w:val="24"/>
          <w:szCs w:val="24"/>
        </w:rPr>
        <w:t xml:space="preserve"> </w:t>
      </w:r>
      <w:r w:rsidRPr="006A7B72">
        <w:rPr>
          <w:b w:val="0"/>
          <w:sz w:val="24"/>
          <w:szCs w:val="24"/>
        </w:rPr>
        <w:t>АО «</w:t>
      </w:r>
      <w:proofErr w:type="spellStart"/>
      <w:r w:rsidRPr="006A7B72">
        <w:rPr>
          <w:b w:val="0"/>
          <w:sz w:val="24"/>
          <w:szCs w:val="24"/>
        </w:rPr>
        <w:t>Атырауская</w:t>
      </w:r>
      <w:proofErr w:type="spellEnd"/>
      <w:r w:rsidRPr="006A7B72">
        <w:rPr>
          <w:b w:val="0"/>
          <w:sz w:val="24"/>
          <w:szCs w:val="24"/>
        </w:rPr>
        <w:t xml:space="preserve"> ТЭЦ»;</w:t>
      </w:r>
    </w:p>
    <w:p w:rsidR="008A75EE" w:rsidRDefault="008A75EE" w:rsidP="008A75EE">
      <w:pPr>
        <w:numPr>
          <w:ilvl w:val="0"/>
          <w:numId w:val="1"/>
        </w:numPr>
        <w:jc w:val="both"/>
        <w:rPr>
          <w:sz w:val="24"/>
          <w:szCs w:val="24"/>
        </w:rPr>
      </w:pPr>
      <w:r>
        <w:rPr>
          <w:sz w:val="24"/>
          <w:szCs w:val="24"/>
        </w:rPr>
        <w:t>О</w:t>
      </w:r>
      <w:r w:rsidRPr="008822A4">
        <w:rPr>
          <w:sz w:val="24"/>
          <w:szCs w:val="24"/>
        </w:rPr>
        <w:t>б объемах предоставленных регулируемых услуг;</w:t>
      </w:r>
    </w:p>
    <w:p w:rsidR="008A75EE" w:rsidRDefault="008A75EE" w:rsidP="008A75EE">
      <w:pPr>
        <w:ind w:left="851" w:hanging="491"/>
        <w:jc w:val="both"/>
        <w:rPr>
          <w:sz w:val="24"/>
          <w:szCs w:val="24"/>
        </w:rPr>
      </w:pPr>
      <w:r>
        <w:rPr>
          <w:sz w:val="24"/>
          <w:szCs w:val="24"/>
          <w:lang w:val="en-US"/>
        </w:rPr>
        <w:t>VIII</w:t>
      </w:r>
      <w:r>
        <w:rPr>
          <w:sz w:val="24"/>
          <w:szCs w:val="24"/>
        </w:rPr>
        <w:t xml:space="preserve">. О проводимой работе с потребителями </w:t>
      </w:r>
      <w:r w:rsidRPr="00695044">
        <w:rPr>
          <w:sz w:val="24"/>
          <w:szCs w:val="24"/>
        </w:rPr>
        <w:t xml:space="preserve">тепловой энергии и услуг по предоставлению </w:t>
      </w:r>
      <w:r>
        <w:rPr>
          <w:sz w:val="24"/>
          <w:szCs w:val="24"/>
        </w:rPr>
        <w:t xml:space="preserve">                 </w:t>
      </w:r>
      <w:r w:rsidRPr="00695044">
        <w:rPr>
          <w:sz w:val="24"/>
          <w:szCs w:val="24"/>
        </w:rPr>
        <w:t>подъездных путей;</w:t>
      </w:r>
    </w:p>
    <w:p w:rsidR="008A75EE" w:rsidRPr="004926C1" w:rsidRDefault="008A75EE" w:rsidP="008A75EE">
      <w:pPr>
        <w:pStyle w:val="a3"/>
        <w:ind w:left="360"/>
        <w:jc w:val="both"/>
        <w:rPr>
          <w:b w:val="0"/>
          <w:sz w:val="24"/>
          <w:szCs w:val="24"/>
        </w:rPr>
      </w:pPr>
      <w:r w:rsidRPr="00687F4C">
        <w:rPr>
          <w:b w:val="0"/>
          <w:sz w:val="24"/>
          <w:szCs w:val="24"/>
          <w:lang w:val="en-US"/>
        </w:rPr>
        <w:t>I</w:t>
      </w:r>
      <w:r>
        <w:rPr>
          <w:b w:val="0"/>
          <w:sz w:val="24"/>
          <w:szCs w:val="24"/>
          <w:lang w:val="en-US"/>
        </w:rPr>
        <w:t>X</w:t>
      </w:r>
      <w:proofErr w:type="gramStart"/>
      <w:r w:rsidRPr="00687F4C">
        <w:rPr>
          <w:b w:val="0"/>
          <w:sz w:val="24"/>
          <w:szCs w:val="24"/>
        </w:rPr>
        <w:t xml:space="preserve">. </w:t>
      </w:r>
      <w:r w:rsidRPr="004926C1">
        <w:rPr>
          <w:sz w:val="24"/>
          <w:szCs w:val="24"/>
        </w:rPr>
        <w:t xml:space="preserve"> </w:t>
      </w:r>
      <w:r w:rsidRPr="004926C1">
        <w:rPr>
          <w:b w:val="0"/>
          <w:sz w:val="24"/>
          <w:szCs w:val="24"/>
        </w:rPr>
        <w:t>О</w:t>
      </w:r>
      <w:proofErr w:type="gramEnd"/>
      <w:r w:rsidRPr="004926C1">
        <w:rPr>
          <w:b w:val="0"/>
          <w:sz w:val="24"/>
          <w:szCs w:val="24"/>
        </w:rPr>
        <w:t xml:space="preserve"> перспективах деятельности АО «</w:t>
      </w:r>
      <w:proofErr w:type="spellStart"/>
      <w:r w:rsidRPr="004926C1">
        <w:rPr>
          <w:b w:val="0"/>
          <w:sz w:val="24"/>
          <w:szCs w:val="24"/>
        </w:rPr>
        <w:t>Атырауская</w:t>
      </w:r>
      <w:proofErr w:type="spellEnd"/>
      <w:r w:rsidRPr="004926C1">
        <w:rPr>
          <w:b w:val="0"/>
          <w:sz w:val="24"/>
          <w:szCs w:val="24"/>
        </w:rPr>
        <w:t xml:space="preserve"> ТЭЦ» (планы развития), в том числе о возможных изменениях тарифов на регулируемые услуги.</w:t>
      </w:r>
    </w:p>
    <w:p w:rsidR="00AF79A6" w:rsidRDefault="00AF79A6" w:rsidP="00AF79A6">
      <w:pPr>
        <w:pStyle w:val="a3"/>
        <w:jc w:val="both"/>
        <w:rPr>
          <w:b w:val="0"/>
          <w:sz w:val="12"/>
          <w:szCs w:val="12"/>
        </w:rPr>
      </w:pPr>
    </w:p>
    <w:p w:rsidR="008A75EE" w:rsidRPr="00D26916" w:rsidRDefault="008A75EE" w:rsidP="008A75EE">
      <w:pPr>
        <w:pStyle w:val="a3"/>
        <w:numPr>
          <w:ilvl w:val="0"/>
          <w:numId w:val="5"/>
        </w:numPr>
        <w:jc w:val="left"/>
        <w:rPr>
          <w:sz w:val="24"/>
          <w:szCs w:val="24"/>
          <w:u w:val="single"/>
        </w:rPr>
      </w:pPr>
      <w:r w:rsidRPr="00D26916">
        <w:rPr>
          <w:sz w:val="24"/>
          <w:szCs w:val="24"/>
          <w:u w:val="single"/>
        </w:rPr>
        <w:t>Общая информация об АО «</w:t>
      </w:r>
      <w:proofErr w:type="spellStart"/>
      <w:r w:rsidRPr="00D26916">
        <w:rPr>
          <w:sz w:val="24"/>
          <w:szCs w:val="24"/>
          <w:u w:val="single"/>
        </w:rPr>
        <w:t>Атырауская</w:t>
      </w:r>
      <w:proofErr w:type="spellEnd"/>
      <w:r w:rsidRPr="00D26916">
        <w:rPr>
          <w:sz w:val="24"/>
          <w:szCs w:val="24"/>
          <w:u w:val="single"/>
        </w:rPr>
        <w:t xml:space="preserve"> теплоэлектроцентраль».</w:t>
      </w:r>
    </w:p>
    <w:p w:rsidR="008A75EE" w:rsidRPr="00AB4647" w:rsidRDefault="008A75EE" w:rsidP="008A75EE">
      <w:pPr>
        <w:pStyle w:val="a3"/>
        <w:ind w:left="1860"/>
        <w:jc w:val="left"/>
        <w:rPr>
          <w:sz w:val="16"/>
          <w:szCs w:val="16"/>
        </w:rPr>
      </w:pPr>
    </w:p>
    <w:p w:rsidR="008A75EE" w:rsidRPr="006A7B72" w:rsidRDefault="008A75EE" w:rsidP="008A75EE">
      <w:pPr>
        <w:pStyle w:val="a3"/>
        <w:ind w:left="426" w:hanging="426"/>
        <w:jc w:val="both"/>
        <w:rPr>
          <w:b w:val="0"/>
          <w:sz w:val="24"/>
          <w:szCs w:val="24"/>
        </w:rPr>
      </w:pPr>
      <w:r>
        <w:rPr>
          <w:b w:val="0"/>
          <w:sz w:val="24"/>
          <w:szCs w:val="24"/>
        </w:rPr>
        <w:t xml:space="preserve">                 </w:t>
      </w:r>
      <w:r w:rsidRPr="006A7B72">
        <w:rPr>
          <w:b w:val="0"/>
          <w:sz w:val="24"/>
          <w:szCs w:val="24"/>
        </w:rPr>
        <w:t xml:space="preserve"> В состав АО «</w:t>
      </w:r>
      <w:proofErr w:type="spellStart"/>
      <w:r w:rsidRPr="006A7B72">
        <w:rPr>
          <w:b w:val="0"/>
          <w:sz w:val="24"/>
          <w:szCs w:val="24"/>
        </w:rPr>
        <w:t>Атырауска</w:t>
      </w:r>
      <w:r>
        <w:rPr>
          <w:b w:val="0"/>
          <w:sz w:val="24"/>
          <w:szCs w:val="24"/>
        </w:rPr>
        <w:t>я</w:t>
      </w:r>
      <w:proofErr w:type="spellEnd"/>
      <w:r>
        <w:rPr>
          <w:b w:val="0"/>
          <w:sz w:val="24"/>
          <w:szCs w:val="24"/>
        </w:rPr>
        <w:t xml:space="preserve"> ТЭЦ» входят </w:t>
      </w:r>
      <w:proofErr w:type="spellStart"/>
      <w:r>
        <w:rPr>
          <w:b w:val="0"/>
          <w:sz w:val="24"/>
          <w:szCs w:val="24"/>
        </w:rPr>
        <w:t>Атырауская</w:t>
      </w:r>
      <w:proofErr w:type="spellEnd"/>
      <w:r>
        <w:rPr>
          <w:b w:val="0"/>
          <w:sz w:val="24"/>
          <w:szCs w:val="24"/>
        </w:rPr>
        <w:t xml:space="preserve"> ТЭЦ и Р</w:t>
      </w:r>
      <w:r w:rsidRPr="006A7B72">
        <w:rPr>
          <w:b w:val="0"/>
          <w:sz w:val="24"/>
          <w:szCs w:val="24"/>
        </w:rPr>
        <w:t>айонная котельная.</w:t>
      </w:r>
    </w:p>
    <w:p w:rsidR="008A75EE" w:rsidRPr="008A75EE" w:rsidRDefault="008A75EE" w:rsidP="008A75EE">
      <w:pPr>
        <w:pStyle w:val="a7"/>
        <w:ind w:hanging="426"/>
        <w:rPr>
          <w:sz w:val="24"/>
          <w:szCs w:val="24"/>
        </w:rPr>
      </w:pPr>
      <w:r w:rsidRPr="006A7B72">
        <w:rPr>
          <w:szCs w:val="24"/>
        </w:rPr>
        <w:t xml:space="preserve">                     </w:t>
      </w:r>
      <w:r w:rsidRPr="008A75EE">
        <w:rPr>
          <w:sz w:val="24"/>
          <w:szCs w:val="24"/>
        </w:rPr>
        <w:t>По двум видам деятельности АО «</w:t>
      </w:r>
      <w:proofErr w:type="spellStart"/>
      <w:r w:rsidRPr="008A75EE">
        <w:rPr>
          <w:sz w:val="24"/>
          <w:szCs w:val="24"/>
        </w:rPr>
        <w:t>Атырауская</w:t>
      </w:r>
      <w:proofErr w:type="spellEnd"/>
      <w:r w:rsidRPr="008A75EE">
        <w:rPr>
          <w:sz w:val="24"/>
          <w:szCs w:val="24"/>
        </w:rPr>
        <w:t xml:space="preserve"> ТЭЦ предоставляет услуги  в сфере естественной монополии:</w:t>
      </w:r>
    </w:p>
    <w:p w:rsidR="008A75EE" w:rsidRDefault="008A75EE" w:rsidP="008A75EE">
      <w:pPr>
        <w:numPr>
          <w:ilvl w:val="0"/>
          <w:numId w:val="4"/>
        </w:numPr>
        <w:ind w:left="567" w:firstLine="567"/>
        <w:jc w:val="both"/>
        <w:rPr>
          <w:sz w:val="24"/>
          <w:szCs w:val="24"/>
        </w:rPr>
      </w:pPr>
      <w:r w:rsidRPr="004E18F9">
        <w:rPr>
          <w:sz w:val="24"/>
          <w:szCs w:val="24"/>
        </w:rPr>
        <w:t xml:space="preserve"> предоставление услуг по производству и снабжению  тепловой энергией</w:t>
      </w:r>
      <w:r>
        <w:rPr>
          <w:sz w:val="24"/>
          <w:szCs w:val="24"/>
        </w:rPr>
        <w:t>;</w:t>
      </w:r>
    </w:p>
    <w:p w:rsidR="008A75EE" w:rsidRPr="004E18F9" w:rsidRDefault="008A75EE" w:rsidP="008A75EE">
      <w:pPr>
        <w:numPr>
          <w:ilvl w:val="0"/>
          <w:numId w:val="4"/>
        </w:numPr>
        <w:ind w:left="567" w:firstLine="567"/>
        <w:jc w:val="both"/>
        <w:rPr>
          <w:sz w:val="24"/>
          <w:szCs w:val="24"/>
        </w:rPr>
      </w:pPr>
      <w:r>
        <w:rPr>
          <w:sz w:val="24"/>
          <w:szCs w:val="24"/>
        </w:rPr>
        <w:t xml:space="preserve"> </w:t>
      </w:r>
      <w:r w:rsidRPr="004E18F9">
        <w:rPr>
          <w:sz w:val="24"/>
          <w:szCs w:val="24"/>
        </w:rPr>
        <w:t>предоставление подъездных путей АО «АТЭЦ» для проезда подвижного состава сторонних организаций</w:t>
      </w:r>
      <w:r>
        <w:rPr>
          <w:sz w:val="24"/>
          <w:szCs w:val="24"/>
        </w:rPr>
        <w:t>.</w:t>
      </w:r>
    </w:p>
    <w:p w:rsidR="008A75EE" w:rsidRDefault="008A75EE" w:rsidP="008A75EE">
      <w:pPr>
        <w:ind w:left="426"/>
        <w:jc w:val="both"/>
        <w:rPr>
          <w:sz w:val="24"/>
          <w:szCs w:val="24"/>
        </w:rPr>
      </w:pPr>
      <w:r>
        <w:rPr>
          <w:sz w:val="24"/>
          <w:szCs w:val="24"/>
        </w:rPr>
        <w:t xml:space="preserve">             В </w:t>
      </w:r>
      <w:r w:rsidRPr="004E18F9">
        <w:rPr>
          <w:sz w:val="24"/>
          <w:szCs w:val="24"/>
        </w:rPr>
        <w:t xml:space="preserve">соответствии с приказом Управления Агентства РК по </w:t>
      </w:r>
      <w:r>
        <w:rPr>
          <w:sz w:val="24"/>
          <w:szCs w:val="24"/>
        </w:rPr>
        <w:t xml:space="preserve">регулированию естественных монополий по </w:t>
      </w:r>
      <w:proofErr w:type="spellStart"/>
      <w:r>
        <w:rPr>
          <w:sz w:val="24"/>
          <w:szCs w:val="24"/>
        </w:rPr>
        <w:t>Атырауской</w:t>
      </w:r>
      <w:proofErr w:type="spellEnd"/>
      <w:r>
        <w:rPr>
          <w:sz w:val="24"/>
          <w:szCs w:val="24"/>
        </w:rPr>
        <w:t xml:space="preserve"> области от 27.04.2007г. №34-ОД «Об утверждении Местного раздела Государственного регистра субъектов естественной монополий по </w:t>
      </w:r>
      <w:proofErr w:type="spellStart"/>
      <w:r>
        <w:rPr>
          <w:sz w:val="24"/>
          <w:szCs w:val="24"/>
        </w:rPr>
        <w:t>Атырауской</w:t>
      </w:r>
      <w:proofErr w:type="spellEnd"/>
      <w:r>
        <w:rPr>
          <w:sz w:val="24"/>
          <w:szCs w:val="24"/>
        </w:rPr>
        <w:t xml:space="preserve"> области» АО «</w:t>
      </w:r>
      <w:proofErr w:type="spellStart"/>
      <w:r>
        <w:rPr>
          <w:sz w:val="24"/>
          <w:szCs w:val="24"/>
        </w:rPr>
        <w:t>Атырауская</w:t>
      </w:r>
      <w:proofErr w:type="spellEnd"/>
      <w:r>
        <w:rPr>
          <w:sz w:val="24"/>
          <w:szCs w:val="24"/>
        </w:rPr>
        <w:t xml:space="preserve"> ТЭЦ» включен </w:t>
      </w:r>
      <w:proofErr w:type="gramStart"/>
      <w:r>
        <w:rPr>
          <w:sz w:val="24"/>
          <w:szCs w:val="24"/>
        </w:rPr>
        <w:t>в</w:t>
      </w:r>
      <w:proofErr w:type="gramEnd"/>
      <w:r>
        <w:rPr>
          <w:sz w:val="24"/>
          <w:szCs w:val="24"/>
        </w:rPr>
        <w:t xml:space="preserve"> </w:t>
      </w:r>
      <w:proofErr w:type="gramStart"/>
      <w:r>
        <w:rPr>
          <w:sz w:val="24"/>
          <w:szCs w:val="24"/>
        </w:rPr>
        <w:t>Местный</w:t>
      </w:r>
      <w:proofErr w:type="gramEnd"/>
      <w:r>
        <w:rPr>
          <w:sz w:val="24"/>
          <w:szCs w:val="24"/>
        </w:rPr>
        <w:t xml:space="preserve"> раздел Государственного регистра субъектов естественной монополий по </w:t>
      </w:r>
      <w:proofErr w:type="spellStart"/>
      <w:r>
        <w:rPr>
          <w:sz w:val="24"/>
          <w:szCs w:val="24"/>
        </w:rPr>
        <w:t>Атырауской</w:t>
      </w:r>
      <w:proofErr w:type="spellEnd"/>
      <w:r>
        <w:rPr>
          <w:sz w:val="24"/>
          <w:szCs w:val="24"/>
        </w:rPr>
        <w:t xml:space="preserve"> области по двум видам регулируемых услуг.</w:t>
      </w:r>
      <w:r w:rsidRPr="004E18F9">
        <w:rPr>
          <w:sz w:val="24"/>
          <w:szCs w:val="24"/>
        </w:rPr>
        <w:t xml:space="preserve"> </w:t>
      </w:r>
    </w:p>
    <w:p w:rsidR="008A75EE" w:rsidRPr="005B0A30" w:rsidRDefault="008A75EE" w:rsidP="008A75EE">
      <w:pPr>
        <w:ind w:left="426"/>
        <w:jc w:val="both"/>
        <w:rPr>
          <w:sz w:val="10"/>
          <w:szCs w:val="10"/>
        </w:rPr>
      </w:pPr>
    </w:p>
    <w:p w:rsidR="008A75EE" w:rsidRPr="0006057F" w:rsidRDefault="008A75EE" w:rsidP="008A75EE">
      <w:pPr>
        <w:pStyle w:val="a3"/>
        <w:numPr>
          <w:ilvl w:val="0"/>
          <w:numId w:val="5"/>
        </w:numPr>
        <w:jc w:val="both"/>
        <w:rPr>
          <w:sz w:val="24"/>
          <w:szCs w:val="24"/>
          <w:u w:val="single"/>
        </w:rPr>
      </w:pPr>
      <w:r>
        <w:rPr>
          <w:sz w:val="24"/>
          <w:szCs w:val="24"/>
          <w:u w:val="single"/>
        </w:rPr>
        <w:t>Исполнение утвержденной инвестиционной программы по регулируемой услуге производство и снабжение тепловой энергией.</w:t>
      </w:r>
    </w:p>
    <w:p w:rsidR="008A75EE" w:rsidRPr="005B0A30" w:rsidRDefault="008A75EE" w:rsidP="008A75EE">
      <w:pPr>
        <w:pStyle w:val="a3"/>
        <w:ind w:left="1140"/>
        <w:jc w:val="both"/>
        <w:rPr>
          <w:sz w:val="10"/>
          <w:szCs w:val="10"/>
        </w:rPr>
      </w:pPr>
      <w:r w:rsidRPr="00B47D27">
        <w:rPr>
          <w:b w:val="0"/>
          <w:sz w:val="24"/>
          <w:szCs w:val="24"/>
        </w:rPr>
        <w:t xml:space="preserve">    </w:t>
      </w:r>
      <w:r w:rsidRPr="006A7B72">
        <w:t xml:space="preserve"> </w:t>
      </w:r>
    </w:p>
    <w:p w:rsidR="008A75EE" w:rsidRDefault="008A75EE" w:rsidP="008A75EE">
      <w:pPr>
        <w:pStyle w:val="a3"/>
        <w:jc w:val="both"/>
        <w:rPr>
          <w:b w:val="0"/>
          <w:sz w:val="24"/>
          <w:szCs w:val="24"/>
        </w:rPr>
      </w:pPr>
      <w:r>
        <w:t xml:space="preserve">         </w:t>
      </w:r>
      <w:r>
        <w:rPr>
          <w:b w:val="0"/>
          <w:sz w:val="24"/>
          <w:szCs w:val="24"/>
        </w:rPr>
        <w:t>Н</w:t>
      </w:r>
      <w:r w:rsidRPr="00B47D27">
        <w:rPr>
          <w:b w:val="0"/>
          <w:sz w:val="24"/>
          <w:szCs w:val="24"/>
        </w:rPr>
        <w:t xml:space="preserve">а </w:t>
      </w:r>
      <w:r>
        <w:rPr>
          <w:b w:val="0"/>
          <w:sz w:val="24"/>
          <w:szCs w:val="24"/>
        </w:rPr>
        <w:t xml:space="preserve">2016-2020 годы </w:t>
      </w:r>
      <w:r w:rsidRPr="00B47D27">
        <w:rPr>
          <w:b w:val="0"/>
          <w:sz w:val="24"/>
          <w:szCs w:val="24"/>
        </w:rPr>
        <w:t>утвержден</w:t>
      </w:r>
      <w:r w:rsidRPr="006A7B72">
        <w:rPr>
          <w:szCs w:val="24"/>
        </w:rPr>
        <w:t xml:space="preserve"> </w:t>
      </w:r>
      <w:r w:rsidRPr="00B47D27">
        <w:rPr>
          <w:b w:val="0"/>
          <w:sz w:val="24"/>
          <w:szCs w:val="24"/>
        </w:rPr>
        <w:t xml:space="preserve">предельный уровень тарифа </w:t>
      </w:r>
      <w:r>
        <w:rPr>
          <w:b w:val="0"/>
          <w:sz w:val="24"/>
          <w:szCs w:val="24"/>
        </w:rPr>
        <w:t>на услугу по производству и снабжению тепловой энергией с учетом инвестиционной составляющей.</w:t>
      </w:r>
    </w:p>
    <w:p w:rsidR="008A75EE" w:rsidRPr="00FC67FB" w:rsidRDefault="008A75EE" w:rsidP="008A75EE">
      <w:pPr>
        <w:ind w:right="-185" w:firstLine="180"/>
        <w:jc w:val="both"/>
        <w:rPr>
          <w:sz w:val="24"/>
          <w:szCs w:val="24"/>
        </w:rPr>
      </w:pPr>
      <w:r w:rsidRPr="00FC67FB">
        <w:rPr>
          <w:sz w:val="24"/>
          <w:szCs w:val="24"/>
        </w:rPr>
        <w:t>Объем принятых на 201</w:t>
      </w:r>
      <w:r>
        <w:rPr>
          <w:sz w:val="24"/>
          <w:szCs w:val="24"/>
        </w:rPr>
        <w:t>9</w:t>
      </w:r>
      <w:r w:rsidRPr="00FC67FB">
        <w:rPr>
          <w:sz w:val="24"/>
          <w:szCs w:val="24"/>
        </w:rPr>
        <w:t xml:space="preserve"> год инвестиционн</w:t>
      </w:r>
      <w:r>
        <w:rPr>
          <w:sz w:val="24"/>
          <w:szCs w:val="24"/>
        </w:rPr>
        <w:t>ой</w:t>
      </w:r>
      <w:r w:rsidRPr="00FC67FB">
        <w:rPr>
          <w:sz w:val="24"/>
          <w:szCs w:val="24"/>
        </w:rPr>
        <w:t xml:space="preserve"> </w:t>
      </w:r>
      <w:r>
        <w:rPr>
          <w:sz w:val="24"/>
          <w:szCs w:val="24"/>
        </w:rPr>
        <w:t>программы</w:t>
      </w:r>
      <w:r w:rsidRPr="00FC67FB">
        <w:rPr>
          <w:sz w:val="24"/>
          <w:szCs w:val="24"/>
        </w:rPr>
        <w:t xml:space="preserve"> </w:t>
      </w:r>
      <w:r>
        <w:rPr>
          <w:sz w:val="24"/>
          <w:szCs w:val="24"/>
        </w:rPr>
        <w:t>по регулируемой услуге</w:t>
      </w:r>
      <w:r w:rsidRPr="00FC67FB">
        <w:rPr>
          <w:sz w:val="24"/>
          <w:szCs w:val="24"/>
        </w:rPr>
        <w:t xml:space="preserve"> </w:t>
      </w:r>
      <w:r>
        <w:rPr>
          <w:sz w:val="24"/>
          <w:szCs w:val="24"/>
        </w:rPr>
        <w:t xml:space="preserve">по производству и снабжению </w:t>
      </w:r>
      <w:r w:rsidRPr="00FC67FB">
        <w:rPr>
          <w:sz w:val="24"/>
          <w:szCs w:val="24"/>
        </w:rPr>
        <w:t>тепловой энерги</w:t>
      </w:r>
      <w:r>
        <w:rPr>
          <w:sz w:val="24"/>
          <w:szCs w:val="24"/>
        </w:rPr>
        <w:t>й</w:t>
      </w:r>
      <w:r w:rsidRPr="00FC67FB">
        <w:rPr>
          <w:sz w:val="24"/>
          <w:szCs w:val="24"/>
        </w:rPr>
        <w:t xml:space="preserve"> </w:t>
      </w:r>
      <w:r>
        <w:rPr>
          <w:sz w:val="24"/>
          <w:szCs w:val="24"/>
        </w:rPr>
        <w:t xml:space="preserve"> </w:t>
      </w:r>
      <w:r w:rsidRPr="00FC67FB">
        <w:rPr>
          <w:sz w:val="24"/>
          <w:szCs w:val="24"/>
        </w:rPr>
        <w:t xml:space="preserve">составляет </w:t>
      </w:r>
      <w:r>
        <w:rPr>
          <w:sz w:val="24"/>
          <w:szCs w:val="24"/>
        </w:rPr>
        <w:t xml:space="preserve">433 337,71 </w:t>
      </w:r>
      <w:r w:rsidRPr="00FC67FB">
        <w:rPr>
          <w:sz w:val="24"/>
          <w:szCs w:val="24"/>
        </w:rPr>
        <w:t xml:space="preserve"> </w:t>
      </w:r>
      <w:r>
        <w:rPr>
          <w:sz w:val="24"/>
          <w:szCs w:val="24"/>
        </w:rPr>
        <w:t xml:space="preserve">тыс. тенге, фактическое исполнение – 433 337,92 </w:t>
      </w:r>
      <w:proofErr w:type="spellStart"/>
      <w:r>
        <w:rPr>
          <w:sz w:val="24"/>
          <w:szCs w:val="24"/>
        </w:rPr>
        <w:t>тыс</w:t>
      </w:r>
      <w:proofErr w:type="gramStart"/>
      <w:r>
        <w:rPr>
          <w:sz w:val="24"/>
          <w:szCs w:val="24"/>
        </w:rPr>
        <w:t>.т</w:t>
      </w:r>
      <w:proofErr w:type="gramEnd"/>
      <w:r>
        <w:rPr>
          <w:sz w:val="24"/>
          <w:szCs w:val="24"/>
        </w:rPr>
        <w:t>енге</w:t>
      </w:r>
      <w:proofErr w:type="spellEnd"/>
      <w:r>
        <w:rPr>
          <w:sz w:val="24"/>
          <w:szCs w:val="24"/>
        </w:rPr>
        <w:t>.</w:t>
      </w:r>
    </w:p>
    <w:p w:rsidR="008A75EE" w:rsidRDefault="008A75EE" w:rsidP="008A75EE">
      <w:pPr>
        <w:jc w:val="both"/>
        <w:rPr>
          <w:sz w:val="24"/>
          <w:szCs w:val="24"/>
          <w:lang w:val="kk-KZ"/>
        </w:rPr>
      </w:pPr>
      <w:r>
        <w:rPr>
          <w:sz w:val="24"/>
          <w:szCs w:val="24"/>
        </w:rPr>
        <w:lastRenderedPageBreak/>
        <w:t xml:space="preserve">           Источником финансового обеспечения инвестиционной программы на 2019 год являются</w:t>
      </w:r>
      <w:r w:rsidRPr="002910CD">
        <w:rPr>
          <w:sz w:val="24"/>
          <w:szCs w:val="24"/>
        </w:rPr>
        <w:t xml:space="preserve"> амортизационные отчисления  в сумме</w:t>
      </w:r>
      <w:r>
        <w:rPr>
          <w:sz w:val="24"/>
          <w:szCs w:val="24"/>
        </w:rPr>
        <w:t xml:space="preserve"> 343 280,44 </w:t>
      </w:r>
      <w:proofErr w:type="spellStart"/>
      <w:r w:rsidRPr="002910CD">
        <w:rPr>
          <w:sz w:val="24"/>
          <w:szCs w:val="24"/>
        </w:rPr>
        <w:t>тыс</w:t>
      </w:r>
      <w:proofErr w:type="gramStart"/>
      <w:r w:rsidRPr="002910CD">
        <w:rPr>
          <w:sz w:val="24"/>
          <w:szCs w:val="24"/>
        </w:rPr>
        <w:t>.т</w:t>
      </w:r>
      <w:proofErr w:type="gramEnd"/>
      <w:r w:rsidRPr="002910CD">
        <w:rPr>
          <w:sz w:val="24"/>
          <w:szCs w:val="24"/>
        </w:rPr>
        <w:t>енге</w:t>
      </w:r>
      <w:proofErr w:type="spellEnd"/>
      <w:r>
        <w:rPr>
          <w:sz w:val="24"/>
          <w:szCs w:val="24"/>
        </w:rPr>
        <w:t xml:space="preserve"> и другие доходы в сумме 90 057,48 </w:t>
      </w:r>
      <w:proofErr w:type="spellStart"/>
      <w:r>
        <w:rPr>
          <w:sz w:val="24"/>
          <w:szCs w:val="24"/>
        </w:rPr>
        <w:t>тыс.тенге</w:t>
      </w:r>
      <w:proofErr w:type="spellEnd"/>
      <w:r w:rsidRPr="002910CD">
        <w:rPr>
          <w:sz w:val="24"/>
          <w:szCs w:val="24"/>
        </w:rPr>
        <w:t>.</w:t>
      </w:r>
      <w:r>
        <w:rPr>
          <w:sz w:val="24"/>
          <w:szCs w:val="24"/>
          <w:lang w:val="kk-KZ"/>
        </w:rPr>
        <w:t xml:space="preserve">  </w:t>
      </w:r>
    </w:p>
    <w:tbl>
      <w:tblPr>
        <w:tblpPr w:leftFromText="180" w:rightFromText="180" w:vertAnchor="text" w:horzAnchor="margin" w:tblpXSpec="center" w:tblpY="6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956"/>
        <w:gridCol w:w="1984"/>
      </w:tblGrid>
      <w:tr w:rsidR="008A75EE" w:rsidRPr="00954C07" w:rsidTr="008A75EE">
        <w:trPr>
          <w:trHeight w:val="426"/>
        </w:trPr>
        <w:tc>
          <w:tcPr>
            <w:tcW w:w="6550" w:type="dxa"/>
            <w:shd w:val="clear" w:color="auto" w:fill="auto"/>
          </w:tcPr>
          <w:p w:rsidR="008A75EE" w:rsidRPr="00A560FC" w:rsidRDefault="008A75EE" w:rsidP="008A75EE">
            <w:pPr>
              <w:pStyle w:val="a5"/>
              <w:jc w:val="center"/>
              <w:rPr>
                <w:rFonts w:ascii="Times New Roman" w:hAnsi="Times New Roman"/>
                <w:b/>
                <w:szCs w:val="24"/>
              </w:rPr>
            </w:pPr>
            <w:r w:rsidRPr="00A560FC">
              <w:rPr>
                <w:rFonts w:ascii="Times New Roman" w:hAnsi="Times New Roman"/>
                <w:b/>
                <w:szCs w:val="24"/>
              </w:rPr>
              <w:t>Наименование мероприятий</w:t>
            </w:r>
          </w:p>
        </w:tc>
        <w:tc>
          <w:tcPr>
            <w:tcW w:w="1956" w:type="dxa"/>
            <w:shd w:val="clear" w:color="auto" w:fill="auto"/>
          </w:tcPr>
          <w:p w:rsidR="008A75EE" w:rsidRPr="00A560FC" w:rsidRDefault="008A75EE" w:rsidP="008A75EE">
            <w:pPr>
              <w:pStyle w:val="a5"/>
              <w:jc w:val="center"/>
              <w:rPr>
                <w:rFonts w:ascii="Times New Roman" w:hAnsi="Times New Roman"/>
                <w:b/>
                <w:szCs w:val="24"/>
              </w:rPr>
            </w:pPr>
            <w:r>
              <w:rPr>
                <w:rFonts w:ascii="Times New Roman" w:hAnsi="Times New Roman"/>
                <w:b/>
                <w:szCs w:val="24"/>
              </w:rPr>
              <w:t>Утверждено в тарифной смете на тепловую энергию</w:t>
            </w:r>
          </w:p>
        </w:tc>
        <w:tc>
          <w:tcPr>
            <w:tcW w:w="1984" w:type="dxa"/>
          </w:tcPr>
          <w:p w:rsidR="008A75EE" w:rsidRPr="00A560FC" w:rsidRDefault="008A75EE" w:rsidP="008A75EE">
            <w:pPr>
              <w:pStyle w:val="a5"/>
              <w:jc w:val="center"/>
              <w:rPr>
                <w:rFonts w:ascii="Times New Roman" w:hAnsi="Times New Roman"/>
                <w:b/>
                <w:szCs w:val="24"/>
              </w:rPr>
            </w:pPr>
            <w:r>
              <w:rPr>
                <w:rFonts w:ascii="Times New Roman" w:hAnsi="Times New Roman"/>
                <w:b/>
                <w:szCs w:val="24"/>
              </w:rPr>
              <w:t>Фактическое освоение мероприятий по ИП за 2019г.</w:t>
            </w:r>
          </w:p>
        </w:tc>
      </w:tr>
      <w:tr w:rsidR="008A75EE" w:rsidRPr="00954C07" w:rsidTr="008A75EE">
        <w:tc>
          <w:tcPr>
            <w:tcW w:w="6550" w:type="dxa"/>
            <w:shd w:val="clear" w:color="auto" w:fill="auto"/>
          </w:tcPr>
          <w:p w:rsidR="008A75EE" w:rsidRPr="00D16347" w:rsidRDefault="008A75EE" w:rsidP="008A75EE">
            <w:pPr>
              <w:pStyle w:val="a5"/>
              <w:rPr>
                <w:rFonts w:ascii="Times New Roman" w:hAnsi="Times New Roman"/>
                <w:b/>
                <w:szCs w:val="24"/>
              </w:rPr>
            </w:pPr>
            <w:r w:rsidRPr="00D16347">
              <w:rPr>
                <w:rFonts w:ascii="Times New Roman" w:hAnsi="Times New Roman"/>
                <w:b/>
                <w:szCs w:val="24"/>
              </w:rPr>
              <w:t xml:space="preserve">I. </w:t>
            </w:r>
            <w:r w:rsidRPr="00A16405">
              <w:rPr>
                <w:rFonts w:ascii="Times New Roman" w:hAnsi="Times New Roman"/>
                <w:b/>
                <w:szCs w:val="24"/>
              </w:rPr>
              <w:t>Оборудование для турбинного цеха</w:t>
            </w:r>
          </w:p>
        </w:tc>
        <w:tc>
          <w:tcPr>
            <w:tcW w:w="1956" w:type="dxa"/>
            <w:shd w:val="clear" w:color="auto" w:fill="auto"/>
          </w:tcPr>
          <w:p w:rsidR="008A75EE" w:rsidRPr="00D16347" w:rsidRDefault="008A75EE" w:rsidP="008A75EE">
            <w:pPr>
              <w:pStyle w:val="a5"/>
              <w:jc w:val="center"/>
              <w:rPr>
                <w:rFonts w:ascii="Times New Roman" w:hAnsi="Times New Roman"/>
                <w:b/>
                <w:szCs w:val="24"/>
              </w:rPr>
            </w:pPr>
            <w:r>
              <w:rPr>
                <w:rFonts w:ascii="Times New Roman" w:hAnsi="Times New Roman"/>
                <w:b/>
                <w:szCs w:val="24"/>
              </w:rPr>
              <w:t>95 915,72</w:t>
            </w:r>
          </w:p>
        </w:tc>
        <w:tc>
          <w:tcPr>
            <w:tcW w:w="1984" w:type="dxa"/>
          </w:tcPr>
          <w:p w:rsidR="008A75EE" w:rsidRPr="00D16347" w:rsidRDefault="008A75EE" w:rsidP="008A75EE">
            <w:pPr>
              <w:pStyle w:val="a5"/>
              <w:jc w:val="center"/>
              <w:rPr>
                <w:rFonts w:ascii="Times New Roman" w:hAnsi="Times New Roman"/>
                <w:b/>
                <w:szCs w:val="24"/>
              </w:rPr>
            </w:pPr>
            <w:r>
              <w:rPr>
                <w:rFonts w:ascii="Times New Roman" w:hAnsi="Times New Roman"/>
                <w:b/>
                <w:szCs w:val="24"/>
              </w:rPr>
              <w:t>95 915,72</w:t>
            </w:r>
          </w:p>
        </w:tc>
      </w:tr>
      <w:tr w:rsidR="008A75EE" w:rsidRPr="00954C07" w:rsidTr="008A75EE">
        <w:tc>
          <w:tcPr>
            <w:tcW w:w="6550" w:type="dxa"/>
            <w:shd w:val="clear" w:color="auto" w:fill="auto"/>
          </w:tcPr>
          <w:p w:rsidR="008A75EE" w:rsidRPr="00A560FC" w:rsidRDefault="008A75EE" w:rsidP="008A75EE">
            <w:pPr>
              <w:pStyle w:val="a5"/>
              <w:rPr>
                <w:rFonts w:ascii="Times New Roman" w:hAnsi="Times New Roman"/>
                <w:szCs w:val="24"/>
              </w:rPr>
            </w:pPr>
            <w:r w:rsidRPr="00A560FC">
              <w:rPr>
                <w:rFonts w:ascii="Times New Roman" w:hAnsi="Times New Roman"/>
                <w:szCs w:val="24"/>
              </w:rPr>
              <w:t xml:space="preserve">1.1. </w:t>
            </w:r>
            <w:r w:rsidRPr="004E7786">
              <w:rPr>
                <w:rFonts w:ascii="Times New Roman" w:hAnsi="Times New Roman"/>
                <w:szCs w:val="24"/>
              </w:rPr>
              <w:t>Приобретение и монтаж насоса ПЭ-270-150/3  с электродвигателем</w:t>
            </w:r>
            <w:r w:rsidRPr="00893244">
              <w:rPr>
                <w:rFonts w:ascii="Times New Roman" w:hAnsi="Times New Roman"/>
                <w:szCs w:val="24"/>
              </w:rPr>
              <w:t>,</w:t>
            </w:r>
            <w:r>
              <w:rPr>
                <w:rFonts w:ascii="Times New Roman" w:hAnsi="Times New Roman"/>
                <w:szCs w:val="24"/>
              </w:rPr>
              <w:t xml:space="preserve"> 1 шт.</w:t>
            </w:r>
          </w:p>
        </w:tc>
        <w:tc>
          <w:tcPr>
            <w:tcW w:w="1956" w:type="dxa"/>
            <w:shd w:val="clear" w:color="auto" w:fill="auto"/>
          </w:tcPr>
          <w:p w:rsidR="008A75EE" w:rsidRPr="00A560FC" w:rsidRDefault="008A75EE" w:rsidP="008A75EE">
            <w:pPr>
              <w:pStyle w:val="a5"/>
              <w:jc w:val="center"/>
              <w:rPr>
                <w:rFonts w:ascii="Times New Roman" w:hAnsi="Times New Roman"/>
                <w:szCs w:val="24"/>
              </w:rPr>
            </w:pPr>
            <w:r>
              <w:rPr>
                <w:rFonts w:ascii="Times New Roman" w:hAnsi="Times New Roman"/>
                <w:szCs w:val="24"/>
              </w:rPr>
              <w:t>18 265,43</w:t>
            </w:r>
          </w:p>
        </w:tc>
        <w:tc>
          <w:tcPr>
            <w:tcW w:w="1984" w:type="dxa"/>
          </w:tcPr>
          <w:p w:rsidR="008A75EE" w:rsidRPr="00A560FC" w:rsidRDefault="008A75EE" w:rsidP="008A75EE">
            <w:pPr>
              <w:pStyle w:val="a5"/>
              <w:jc w:val="center"/>
              <w:rPr>
                <w:rFonts w:ascii="Times New Roman" w:hAnsi="Times New Roman"/>
                <w:szCs w:val="24"/>
              </w:rPr>
            </w:pPr>
            <w:r>
              <w:rPr>
                <w:rFonts w:ascii="Times New Roman" w:hAnsi="Times New Roman"/>
                <w:szCs w:val="24"/>
              </w:rPr>
              <w:t>18 265,43</w:t>
            </w:r>
          </w:p>
        </w:tc>
      </w:tr>
      <w:tr w:rsidR="008A75EE" w:rsidRPr="00954C07" w:rsidTr="008A75EE">
        <w:tc>
          <w:tcPr>
            <w:tcW w:w="6550" w:type="dxa"/>
            <w:shd w:val="clear" w:color="auto" w:fill="auto"/>
          </w:tcPr>
          <w:p w:rsidR="008A75EE" w:rsidRPr="00A560FC" w:rsidRDefault="008A75EE" w:rsidP="008A75EE">
            <w:pPr>
              <w:pStyle w:val="a5"/>
              <w:rPr>
                <w:rFonts w:ascii="Times New Roman" w:hAnsi="Times New Roman"/>
                <w:szCs w:val="24"/>
              </w:rPr>
            </w:pPr>
            <w:r>
              <w:rPr>
                <w:rFonts w:ascii="Times New Roman" w:hAnsi="Times New Roman"/>
                <w:szCs w:val="24"/>
              </w:rPr>
              <w:t xml:space="preserve">1.2. </w:t>
            </w:r>
            <w:r w:rsidRPr="004E7786">
              <w:rPr>
                <w:rFonts w:ascii="Times New Roman" w:hAnsi="Times New Roman"/>
                <w:szCs w:val="24"/>
              </w:rPr>
              <w:t>Приобретение насос</w:t>
            </w:r>
            <w:r>
              <w:rPr>
                <w:rFonts w:ascii="Times New Roman" w:hAnsi="Times New Roman"/>
                <w:szCs w:val="24"/>
              </w:rPr>
              <w:t>ов</w:t>
            </w:r>
            <w:r w:rsidRPr="004E7786">
              <w:rPr>
                <w:rFonts w:ascii="Times New Roman" w:hAnsi="Times New Roman"/>
                <w:szCs w:val="24"/>
              </w:rPr>
              <w:t xml:space="preserve"> АДНК 250-105А</w:t>
            </w:r>
            <w:r>
              <w:rPr>
                <w:rFonts w:ascii="Times New Roman" w:hAnsi="Times New Roman"/>
                <w:szCs w:val="24"/>
              </w:rPr>
              <w:t>, 2 шт.</w:t>
            </w:r>
          </w:p>
        </w:tc>
        <w:tc>
          <w:tcPr>
            <w:tcW w:w="1956" w:type="dxa"/>
            <w:shd w:val="clear" w:color="auto" w:fill="auto"/>
          </w:tcPr>
          <w:p w:rsidR="008A75EE" w:rsidRDefault="008A75EE" w:rsidP="008A75EE">
            <w:pPr>
              <w:pStyle w:val="a5"/>
              <w:jc w:val="center"/>
              <w:rPr>
                <w:rFonts w:ascii="Times New Roman" w:hAnsi="Times New Roman"/>
                <w:szCs w:val="24"/>
              </w:rPr>
            </w:pPr>
            <w:r>
              <w:rPr>
                <w:rFonts w:ascii="Times New Roman" w:hAnsi="Times New Roman"/>
                <w:szCs w:val="24"/>
              </w:rPr>
              <w:t>10 586,26</w:t>
            </w:r>
          </w:p>
        </w:tc>
        <w:tc>
          <w:tcPr>
            <w:tcW w:w="1984" w:type="dxa"/>
          </w:tcPr>
          <w:p w:rsidR="008A75EE" w:rsidRDefault="008A75EE" w:rsidP="008A75EE">
            <w:pPr>
              <w:pStyle w:val="a5"/>
              <w:jc w:val="center"/>
              <w:rPr>
                <w:rFonts w:ascii="Times New Roman" w:hAnsi="Times New Roman"/>
                <w:szCs w:val="24"/>
              </w:rPr>
            </w:pPr>
            <w:r>
              <w:rPr>
                <w:rFonts w:ascii="Times New Roman" w:hAnsi="Times New Roman"/>
                <w:szCs w:val="24"/>
              </w:rPr>
              <w:t>10 586,26</w:t>
            </w:r>
          </w:p>
        </w:tc>
      </w:tr>
      <w:tr w:rsidR="008A75EE" w:rsidRPr="00954C07" w:rsidTr="008A75EE">
        <w:tc>
          <w:tcPr>
            <w:tcW w:w="6550" w:type="dxa"/>
            <w:shd w:val="clear" w:color="auto" w:fill="auto"/>
          </w:tcPr>
          <w:p w:rsidR="008A75EE" w:rsidRPr="00A560FC" w:rsidRDefault="008A75EE" w:rsidP="008A75EE">
            <w:pPr>
              <w:pStyle w:val="a5"/>
              <w:jc w:val="left"/>
              <w:rPr>
                <w:rFonts w:ascii="Times New Roman" w:hAnsi="Times New Roman"/>
                <w:szCs w:val="24"/>
              </w:rPr>
            </w:pPr>
            <w:r>
              <w:rPr>
                <w:rFonts w:ascii="Times New Roman" w:hAnsi="Times New Roman"/>
                <w:szCs w:val="24"/>
              </w:rPr>
              <w:t xml:space="preserve">1.3. </w:t>
            </w:r>
            <w:r w:rsidRPr="004E7786">
              <w:rPr>
                <w:rFonts w:ascii="Times New Roman" w:hAnsi="Times New Roman"/>
                <w:szCs w:val="24"/>
              </w:rPr>
              <w:t xml:space="preserve">Приобретение  материалов для замены </w:t>
            </w:r>
            <w:proofErr w:type="spellStart"/>
            <w:proofErr w:type="gramStart"/>
            <w:r w:rsidRPr="004E7786">
              <w:rPr>
                <w:rFonts w:ascii="Times New Roman" w:hAnsi="Times New Roman"/>
                <w:szCs w:val="24"/>
              </w:rPr>
              <w:t>внутристанцион</w:t>
            </w:r>
            <w:r>
              <w:rPr>
                <w:rFonts w:ascii="Times New Roman" w:hAnsi="Times New Roman"/>
                <w:szCs w:val="24"/>
              </w:rPr>
              <w:t>-</w:t>
            </w:r>
            <w:r w:rsidRPr="004E7786">
              <w:rPr>
                <w:rFonts w:ascii="Times New Roman" w:hAnsi="Times New Roman"/>
                <w:szCs w:val="24"/>
              </w:rPr>
              <w:t>ных</w:t>
            </w:r>
            <w:proofErr w:type="spellEnd"/>
            <w:proofErr w:type="gramEnd"/>
            <w:r w:rsidRPr="004E7786">
              <w:rPr>
                <w:rFonts w:ascii="Times New Roman" w:hAnsi="Times New Roman"/>
                <w:szCs w:val="24"/>
              </w:rPr>
              <w:t xml:space="preserve"> тепловых сетей</w:t>
            </w:r>
            <w:r>
              <w:rPr>
                <w:rFonts w:ascii="Times New Roman" w:hAnsi="Times New Roman"/>
                <w:szCs w:val="24"/>
              </w:rPr>
              <w:t>, 1 к-т</w:t>
            </w:r>
            <w:r w:rsidRPr="004E7786">
              <w:rPr>
                <w:rFonts w:ascii="Times New Roman" w:hAnsi="Times New Roman"/>
                <w:szCs w:val="24"/>
              </w:rPr>
              <w:t xml:space="preserve">      </w:t>
            </w:r>
          </w:p>
        </w:tc>
        <w:tc>
          <w:tcPr>
            <w:tcW w:w="1956" w:type="dxa"/>
            <w:shd w:val="clear" w:color="auto" w:fill="auto"/>
          </w:tcPr>
          <w:p w:rsidR="008A75EE" w:rsidRDefault="008A75EE" w:rsidP="008A75EE">
            <w:pPr>
              <w:pStyle w:val="a5"/>
              <w:jc w:val="center"/>
              <w:rPr>
                <w:rFonts w:ascii="Times New Roman" w:hAnsi="Times New Roman"/>
                <w:szCs w:val="24"/>
              </w:rPr>
            </w:pPr>
            <w:r>
              <w:rPr>
                <w:rFonts w:ascii="Times New Roman" w:hAnsi="Times New Roman"/>
                <w:szCs w:val="24"/>
              </w:rPr>
              <w:t>54 560,22</w:t>
            </w:r>
          </w:p>
        </w:tc>
        <w:tc>
          <w:tcPr>
            <w:tcW w:w="1984" w:type="dxa"/>
          </w:tcPr>
          <w:p w:rsidR="008A75EE" w:rsidRDefault="008A75EE" w:rsidP="008A75EE">
            <w:pPr>
              <w:pStyle w:val="a5"/>
              <w:jc w:val="center"/>
              <w:rPr>
                <w:rFonts w:ascii="Times New Roman" w:hAnsi="Times New Roman"/>
                <w:szCs w:val="24"/>
              </w:rPr>
            </w:pPr>
            <w:r>
              <w:rPr>
                <w:rFonts w:ascii="Times New Roman" w:hAnsi="Times New Roman"/>
                <w:szCs w:val="24"/>
              </w:rPr>
              <w:t>54 560,22</w:t>
            </w:r>
          </w:p>
        </w:tc>
      </w:tr>
      <w:tr w:rsidR="008A75EE" w:rsidRPr="00954C07" w:rsidTr="008A75EE">
        <w:tc>
          <w:tcPr>
            <w:tcW w:w="6550" w:type="dxa"/>
            <w:shd w:val="clear" w:color="auto" w:fill="auto"/>
          </w:tcPr>
          <w:p w:rsidR="008A75EE" w:rsidRPr="00A560FC" w:rsidRDefault="008A75EE" w:rsidP="008A75EE">
            <w:pPr>
              <w:pStyle w:val="a5"/>
              <w:rPr>
                <w:rFonts w:ascii="Times New Roman" w:hAnsi="Times New Roman"/>
                <w:szCs w:val="24"/>
              </w:rPr>
            </w:pPr>
            <w:r>
              <w:rPr>
                <w:rFonts w:ascii="Times New Roman" w:hAnsi="Times New Roman"/>
                <w:szCs w:val="24"/>
              </w:rPr>
              <w:t xml:space="preserve">1.4. </w:t>
            </w:r>
            <w:r w:rsidRPr="004E7786">
              <w:rPr>
                <w:rFonts w:ascii="Times New Roman" w:hAnsi="Times New Roman"/>
                <w:szCs w:val="24"/>
              </w:rPr>
              <w:t>Приобретение  запасных частей для ЦЭН ОПВ-3-87</w:t>
            </w:r>
            <w:r>
              <w:rPr>
                <w:rFonts w:ascii="Times New Roman" w:hAnsi="Times New Roman"/>
                <w:szCs w:val="24"/>
              </w:rPr>
              <w:t xml:space="preserve">, 1 </w:t>
            </w:r>
            <w:proofErr w:type="gramStart"/>
            <w:r>
              <w:rPr>
                <w:rFonts w:ascii="Times New Roman" w:hAnsi="Times New Roman"/>
                <w:szCs w:val="24"/>
              </w:rPr>
              <w:t>к-т</w:t>
            </w:r>
            <w:proofErr w:type="gramEnd"/>
          </w:p>
        </w:tc>
        <w:tc>
          <w:tcPr>
            <w:tcW w:w="1956" w:type="dxa"/>
            <w:shd w:val="clear" w:color="auto" w:fill="auto"/>
          </w:tcPr>
          <w:p w:rsidR="008A75EE" w:rsidRDefault="008A75EE" w:rsidP="008A75EE">
            <w:pPr>
              <w:pStyle w:val="a5"/>
              <w:jc w:val="center"/>
              <w:rPr>
                <w:rFonts w:ascii="Times New Roman" w:hAnsi="Times New Roman"/>
                <w:szCs w:val="24"/>
              </w:rPr>
            </w:pPr>
            <w:r>
              <w:rPr>
                <w:rFonts w:ascii="Times New Roman" w:hAnsi="Times New Roman"/>
                <w:szCs w:val="24"/>
              </w:rPr>
              <w:t>12 503,81</w:t>
            </w:r>
          </w:p>
        </w:tc>
        <w:tc>
          <w:tcPr>
            <w:tcW w:w="1984" w:type="dxa"/>
          </w:tcPr>
          <w:p w:rsidR="008A75EE" w:rsidRDefault="008A75EE" w:rsidP="008A75EE">
            <w:pPr>
              <w:pStyle w:val="a5"/>
              <w:jc w:val="center"/>
              <w:rPr>
                <w:rFonts w:ascii="Times New Roman" w:hAnsi="Times New Roman"/>
                <w:szCs w:val="24"/>
              </w:rPr>
            </w:pPr>
            <w:r>
              <w:rPr>
                <w:rFonts w:ascii="Times New Roman" w:hAnsi="Times New Roman"/>
                <w:szCs w:val="24"/>
              </w:rPr>
              <w:t>12 503,81</w:t>
            </w:r>
          </w:p>
        </w:tc>
      </w:tr>
      <w:tr w:rsidR="008A75EE" w:rsidRPr="00954C07" w:rsidTr="008A75EE">
        <w:tc>
          <w:tcPr>
            <w:tcW w:w="6550" w:type="dxa"/>
            <w:shd w:val="clear" w:color="auto" w:fill="auto"/>
          </w:tcPr>
          <w:p w:rsidR="008A75EE" w:rsidRDefault="008A75EE" w:rsidP="008A75EE">
            <w:pPr>
              <w:pStyle w:val="a5"/>
              <w:rPr>
                <w:rFonts w:ascii="Times New Roman" w:hAnsi="Times New Roman"/>
                <w:szCs w:val="24"/>
              </w:rPr>
            </w:pPr>
            <w:r>
              <w:rPr>
                <w:rFonts w:ascii="Times New Roman" w:hAnsi="Times New Roman"/>
                <w:b/>
                <w:szCs w:val="24"/>
                <w:lang w:val="en-US"/>
              </w:rPr>
              <w:t>I</w:t>
            </w:r>
            <w:r w:rsidRPr="00D16347">
              <w:rPr>
                <w:rFonts w:ascii="Times New Roman" w:hAnsi="Times New Roman"/>
                <w:b/>
                <w:szCs w:val="24"/>
              </w:rPr>
              <w:t xml:space="preserve">I. </w:t>
            </w:r>
            <w:r w:rsidRPr="00A16405">
              <w:rPr>
                <w:rFonts w:ascii="Times New Roman" w:hAnsi="Times New Roman"/>
                <w:b/>
                <w:szCs w:val="24"/>
              </w:rPr>
              <w:t xml:space="preserve">Оборудование для </w:t>
            </w:r>
            <w:r>
              <w:rPr>
                <w:rFonts w:ascii="Times New Roman" w:hAnsi="Times New Roman"/>
                <w:b/>
                <w:szCs w:val="24"/>
              </w:rPr>
              <w:t>котельного</w:t>
            </w:r>
            <w:r w:rsidRPr="00A16405">
              <w:rPr>
                <w:rFonts w:ascii="Times New Roman" w:hAnsi="Times New Roman"/>
                <w:b/>
                <w:szCs w:val="24"/>
              </w:rPr>
              <w:t xml:space="preserve"> цеха</w:t>
            </w:r>
          </w:p>
        </w:tc>
        <w:tc>
          <w:tcPr>
            <w:tcW w:w="1956" w:type="dxa"/>
            <w:shd w:val="clear" w:color="auto" w:fill="auto"/>
          </w:tcPr>
          <w:p w:rsidR="008A75EE" w:rsidRPr="004E7786" w:rsidRDefault="008A75EE" w:rsidP="008A75EE">
            <w:pPr>
              <w:pStyle w:val="a5"/>
              <w:jc w:val="center"/>
              <w:rPr>
                <w:rFonts w:ascii="Times New Roman" w:hAnsi="Times New Roman"/>
                <w:b/>
                <w:szCs w:val="24"/>
              </w:rPr>
            </w:pPr>
            <w:r w:rsidRPr="004E7786">
              <w:rPr>
                <w:rFonts w:ascii="Times New Roman" w:hAnsi="Times New Roman"/>
                <w:b/>
                <w:szCs w:val="24"/>
              </w:rPr>
              <w:t>10 798,63</w:t>
            </w:r>
          </w:p>
        </w:tc>
        <w:tc>
          <w:tcPr>
            <w:tcW w:w="1984" w:type="dxa"/>
          </w:tcPr>
          <w:p w:rsidR="008A75EE" w:rsidRPr="004E7786" w:rsidRDefault="008A75EE" w:rsidP="008A75EE">
            <w:pPr>
              <w:pStyle w:val="a5"/>
              <w:jc w:val="center"/>
              <w:rPr>
                <w:rFonts w:ascii="Times New Roman" w:hAnsi="Times New Roman"/>
                <w:b/>
                <w:szCs w:val="24"/>
              </w:rPr>
            </w:pPr>
            <w:r w:rsidRPr="004E7786">
              <w:rPr>
                <w:rFonts w:ascii="Times New Roman" w:hAnsi="Times New Roman"/>
                <w:b/>
                <w:szCs w:val="24"/>
              </w:rPr>
              <w:t>10 798,63</w:t>
            </w:r>
          </w:p>
        </w:tc>
      </w:tr>
      <w:tr w:rsidR="008A75EE" w:rsidRPr="00954C07" w:rsidTr="008A75EE">
        <w:tc>
          <w:tcPr>
            <w:tcW w:w="6550" w:type="dxa"/>
            <w:shd w:val="clear" w:color="auto" w:fill="auto"/>
          </w:tcPr>
          <w:p w:rsidR="008A75EE" w:rsidRPr="004E7786" w:rsidRDefault="008A75EE" w:rsidP="008A75EE">
            <w:pPr>
              <w:pStyle w:val="a5"/>
              <w:rPr>
                <w:rFonts w:ascii="Times New Roman" w:hAnsi="Times New Roman"/>
                <w:szCs w:val="24"/>
              </w:rPr>
            </w:pPr>
            <w:r>
              <w:rPr>
                <w:rFonts w:ascii="Times New Roman" w:hAnsi="Times New Roman"/>
                <w:szCs w:val="24"/>
              </w:rPr>
              <w:t xml:space="preserve">2.1. </w:t>
            </w:r>
            <w:r w:rsidRPr="004E7786">
              <w:rPr>
                <w:rFonts w:ascii="Times New Roman" w:hAnsi="Times New Roman"/>
                <w:szCs w:val="24"/>
              </w:rPr>
              <w:t xml:space="preserve">Приобретение электродвигателей  марки ДАЗО 14-59-8 10У1, 320/160кВт,  750/600 </w:t>
            </w:r>
            <w:proofErr w:type="gramStart"/>
            <w:r w:rsidRPr="004E7786">
              <w:rPr>
                <w:rFonts w:ascii="Times New Roman" w:hAnsi="Times New Roman"/>
                <w:szCs w:val="24"/>
              </w:rPr>
              <w:t>об</w:t>
            </w:r>
            <w:proofErr w:type="gramEnd"/>
            <w:r w:rsidRPr="004E7786">
              <w:rPr>
                <w:rFonts w:ascii="Times New Roman" w:hAnsi="Times New Roman"/>
                <w:szCs w:val="24"/>
              </w:rPr>
              <w:t>/мин, 6000В, 1 шт. (для ДВ к/а ст.№11).; ДАЗО 14-49-8 10У1, 250/125кВт,  750/600 об/мин, 6000В, 1 шт. (для ДС к/а ст.№11)</w:t>
            </w:r>
            <w:r>
              <w:rPr>
                <w:rFonts w:ascii="Times New Roman" w:hAnsi="Times New Roman"/>
                <w:szCs w:val="24"/>
              </w:rPr>
              <w:t>, 2 шт.</w:t>
            </w:r>
          </w:p>
        </w:tc>
        <w:tc>
          <w:tcPr>
            <w:tcW w:w="1956" w:type="dxa"/>
            <w:shd w:val="clear" w:color="auto" w:fill="auto"/>
          </w:tcPr>
          <w:p w:rsidR="008A75EE" w:rsidRPr="004E7786" w:rsidRDefault="008A75EE" w:rsidP="008A75EE">
            <w:pPr>
              <w:pStyle w:val="a5"/>
              <w:jc w:val="center"/>
              <w:rPr>
                <w:rFonts w:ascii="Times New Roman" w:hAnsi="Times New Roman"/>
                <w:szCs w:val="24"/>
              </w:rPr>
            </w:pPr>
            <w:r>
              <w:rPr>
                <w:rFonts w:ascii="Times New Roman" w:hAnsi="Times New Roman"/>
                <w:szCs w:val="24"/>
              </w:rPr>
              <w:t>7 922,55</w:t>
            </w:r>
          </w:p>
        </w:tc>
        <w:tc>
          <w:tcPr>
            <w:tcW w:w="1984" w:type="dxa"/>
          </w:tcPr>
          <w:p w:rsidR="008A75EE" w:rsidRPr="004E7786" w:rsidRDefault="008A75EE" w:rsidP="008A75EE">
            <w:pPr>
              <w:pStyle w:val="a5"/>
              <w:jc w:val="center"/>
              <w:rPr>
                <w:rFonts w:ascii="Times New Roman" w:hAnsi="Times New Roman"/>
                <w:szCs w:val="24"/>
              </w:rPr>
            </w:pPr>
            <w:r>
              <w:rPr>
                <w:rFonts w:ascii="Times New Roman" w:hAnsi="Times New Roman"/>
                <w:szCs w:val="24"/>
              </w:rPr>
              <w:t>7 922,55</w:t>
            </w:r>
          </w:p>
        </w:tc>
      </w:tr>
      <w:tr w:rsidR="008A75EE" w:rsidRPr="00954C07" w:rsidTr="008A75EE">
        <w:tc>
          <w:tcPr>
            <w:tcW w:w="6550" w:type="dxa"/>
            <w:shd w:val="clear" w:color="auto" w:fill="auto"/>
          </w:tcPr>
          <w:p w:rsidR="008A75EE" w:rsidRPr="004E7786" w:rsidRDefault="008A75EE" w:rsidP="008A75EE">
            <w:pPr>
              <w:pStyle w:val="a5"/>
              <w:rPr>
                <w:rFonts w:ascii="Times New Roman" w:hAnsi="Times New Roman"/>
                <w:szCs w:val="24"/>
              </w:rPr>
            </w:pPr>
            <w:r>
              <w:rPr>
                <w:rFonts w:ascii="Times New Roman" w:hAnsi="Times New Roman"/>
                <w:szCs w:val="24"/>
              </w:rPr>
              <w:t xml:space="preserve">2.2. </w:t>
            </w:r>
            <w:r w:rsidRPr="004E7786">
              <w:rPr>
                <w:rFonts w:ascii="Times New Roman" w:hAnsi="Times New Roman"/>
                <w:szCs w:val="24"/>
              </w:rPr>
              <w:t>Приобретение   расширителя периодической продувки II-III очереди РПП V-7,5м3 Р-1,5кгс/см</w:t>
            </w:r>
            <w:proofErr w:type="gramStart"/>
            <w:r w:rsidRPr="004E7786">
              <w:rPr>
                <w:rFonts w:ascii="Times New Roman" w:hAnsi="Times New Roman"/>
                <w:szCs w:val="24"/>
              </w:rPr>
              <w:t>2</w:t>
            </w:r>
            <w:proofErr w:type="gramEnd"/>
            <w:r>
              <w:rPr>
                <w:rFonts w:ascii="Times New Roman" w:hAnsi="Times New Roman"/>
                <w:szCs w:val="24"/>
              </w:rPr>
              <w:t>, 1 шт.</w:t>
            </w:r>
          </w:p>
        </w:tc>
        <w:tc>
          <w:tcPr>
            <w:tcW w:w="1956" w:type="dxa"/>
            <w:shd w:val="clear" w:color="auto" w:fill="auto"/>
          </w:tcPr>
          <w:p w:rsidR="008A75EE" w:rsidRPr="004E7786" w:rsidRDefault="008A75EE" w:rsidP="008A75EE">
            <w:pPr>
              <w:pStyle w:val="a5"/>
              <w:jc w:val="center"/>
              <w:rPr>
                <w:rFonts w:ascii="Times New Roman" w:hAnsi="Times New Roman"/>
                <w:szCs w:val="24"/>
              </w:rPr>
            </w:pPr>
            <w:r>
              <w:rPr>
                <w:rFonts w:ascii="Times New Roman" w:hAnsi="Times New Roman"/>
                <w:szCs w:val="24"/>
              </w:rPr>
              <w:t>1 438,04</w:t>
            </w:r>
          </w:p>
        </w:tc>
        <w:tc>
          <w:tcPr>
            <w:tcW w:w="1984" w:type="dxa"/>
          </w:tcPr>
          <w:p w:rsidR="008A75EE" w:rsidRPr="004E7786" w:rsidRDefault="008A75EE" w:rsidP="008A75EE">
            <w:pPr>
              <w:pStyle w:val="a5"/>
              <w:jc w:val="center"/>
              <w:rPr>
                <w:rFonts w:ascii="Times New Roman" w:hAnsi="Times New Roman"/>
                <w:szCs w:val="24"/>
              </w:rPr>
            </w:pPr>
            <w:r>
              <w:rPr>
                <w:rFonts w:ascii="Times New Roman" w:hAnsi="Times New Roman"/>
                <w:szCs w:val="24"/>
              </w:rPr>
              <w:t>1 438,04</w:t>
            </w:r>
          </w:p>
        </w:tc>
      </w:tr>
      <w:tr w:rsidR="008A75EE" w:rsidRPr="00954C07" w:rsidTr="008A75EE">
        <w:tc>
          <w:tcPr>
            <w:tcW w:w="6550" w:type="dxa"/>
            <w:shd w:val="clear" w:color="auto" w:fill="auto"/>
          </w:tcPr>
          <w:p w:rsidR="008A75EE" w:rsidRPr="004E7786" w:rsidRDefault="008A75EE" w:rsidP="008A75EE">
            <w:pPr>
              <w:pStyle w:val="a5"/>
              <w:rPr>
                <w:rFonts w:ascii="Times New Roman" w:hAnsi="Times New Roman"/>
                <w:szCs w:val="24"/>
              </w:rPr>
            </w:pPr>
            <w:r>
              <w:rPr>
                <w:rFonts w:ascii="Times New Roman" w:hAnsi="Times New Roman"/>
                <w:szCs w:val="24"/>
              </w:rPr>
              <w:t xml:space="preserve">2.3. </w:t>
            </w:r>
            <w:r w:rsidRPr="004E7786">
              <w:rPr>
                <w:rFonts w:ascii="Times New Roman" w:hAnsi="Times New Roman"/>
                <w:szCs w:val="24"/>
              </w:rPr>
              <w:t>Приобретение  расширителя дренажей РД V-7,5 м3 Р-1,5кгс/см</w:t>
            </w:r>
            <w:proofErr w:type="gramStart"/>
            <w:r w:rsidRPr="004E7786">
              <w:rPr>
                <w:rFonts w:ascii="Times New Roman" w:hAnsi="Times New Roman"/>
                <w:szCs w:val="24"/>
              </w:rPr>
              <w:t>2</w:t>
            </w:r>
            <w:proofErr w:type="gramEnd"/>
            <w:r>
              <w:rPr>
                <w:rFonts w:ascii="Times New Roman" w:hAnsi="Times New Roman"/>
                <w:szCs w:val="24"/>
              </w:rPr>
              <w:t>, 1 шт.</w:t>
            </w:r>
          </w:p>
        </w:tc>
        <w:tc>
          <w:tcPr>
            <w:tcW w:w="1956" w:type="dxa"/>
            <w:shd w:val="clear" w:color="auto" w:fill="auto"/>
          </w:tcPr>
          <w:p w:rsidR="008A75EE" w:rsidRPr="004E7786" w:rsidRDefault="008A75EE" w:rsidP="008A75EE">
            <w:pPr>
              <w:pStyle w:val="a5"/>
              <w:jc w:val="center"/>
              <w:rPr>
                <w:rFonts w:ascii="Times New Roman" w:hAnsi="Times New Roman"/>
                <w:szCs w:val="24"/>
              </w:rPr>
            </w:pPr>
            <w:r>
              <w:rPr>
                <w:rFonts w:ascii="Times New Roman" w:hAnsi="Times New Roman"/>
                <w:szCs w:val="24"/>
              </w:rPr>
              <w:t>1 438,04</w:t>
            </w:r>
          </w:p>
        </w:tc>
        <w:tc>
          <w:tcPr>
            <w:tcW w:w="1984" w:type="dxa"/>
          </w:tcPr>
          <w:p w:rsidR="008A75EE" w:rsidRPr="004E7786" w:rsidRDefault="008A75EE" w:rsidP="008A75EE">
            <w:pPr>
              <w:pStyle w:val="a5"/>
              <w:jc w:val="center"/>
              <w:rPr>
                <w:rFonts w:ascii="Times New Roman" w:hAnsi="Times New Roman"/>
                <w:szCs w:val="24"/>
              </w:rPr>
            </w:pPr>
            <w:r>
              <w:rPr>
                <w:rFonts w:ascii="Times New Roman" w:hAnsi="Times New Roman"/>
                <w:szCs w:val="24"/>
              </w:rPr>
              <w:t>1 438,04</w:t>
            </w:r>
          </w:p>
        </w:tc>
      </w:tr>
      <w:tr w:rsidR="008A75EE" w:rsidRPr="00954C07" w:rsidTr="008A75EE">
        <w:tc>
          <w:tcPr>
            <w:tcW w:w="6550" w:type="dxa"/>
            <w:shd w:val="clear" w:color="auto" w:fill="auto"/>
          </w:tcPr>
          <w:p w:rsidR="008A75EE" w:rsidRPr="00D16347" w:rsidRDefault="008A75EE" w:rsidP="008A75EE">
            <w:pPr>
              <w:pStyle w:val="a5"/>
              <w:rPr>
                <w:rFonts w:ascii="Times New Roman" w:hAnsi="Times New Roman"/>
                <w:b/>
                <w:szCs w:val="24"/>
              </w:rPr>
            </w:pPr>
            <w:r w:rsidRPr="00D16347">
              <w:rPr>
                <w:rFonts w:ascii="Times New Roman" w:hAnsi="Times New Roman"/>
                <w:b/>
                <w:szCs w:val="24"/>
              </w:rPr>
              <w:t xml:space="preserve">III. </w:t>
            </w:r>
            <w:r w:rsidRPr="007C7777">
              <w:rPr>
                <w:rFonts w:ascii="Times New Roman" w:hAnsi="Times New Roman"/>
                <w:b/>
                <w:szCs w:val="24"/>
              </w:rPr>
              <w:t>Монтажно-строительные работы</w:t>
            </w:r>
          </w:p>
        </w:tc>
        <w:tc>
          <w:tcPr>
            <w:tcW w:w="1956" w:type="dxa"/>
            <w:shd w:val="clear" w:color="auto" w:fill="auto"/>
          </w:tcPr>
          <w:p w:rsidR="008A75EE" w:rsidRPr="00D16347" w:rsidRDefault="008A75EE" w:rsidP="008A75EE">
            <w:pPr>
              <w:pStyle w:val="a5"/>
              <w:jc w:val="center"/>
              <w:rPr>
                <w:rFonts w:ascii="Times New Roman" w:hAnsi="Times New Roman"/>
                <w:b/>
                <w:szCs w:val="24"/>
              </w:rPr>
            </w:pPr>
            <w:r>
              <w:rPr>
                <w:rFonts w:ascii="Times New Roman" w:hAnsi="Times New Roman"/>
                <w:b/>
                <w:szCs w:val="24"/>
              </w:rPr>
              <w:t>326 623,36</w:t>
            </w:r>
          </w:p>
        </w:tc>
        <w:tc>
          <w:tcPr>
            <w:tcW w:w="1984" w:type="dxa"/>
          </w:tcPr>
          <w:p w:rsidR="008A75EE" w:rsidRPr="00D16347" w:rsidRDefault="008A75EE" w:rsidP="008A75EE">
            <w:pPr>
              <w:pStyle w:val="a5"/>
              <w:jc w:val="center"/>
              <w:rPr>
                <w:rFonts w:ascii="Times New Roman" w:hAnsi="Times New Roman"/>
                <w:b/>
                <w:szCs w:val="24"/>
              </w:rPr>
            </w:pPr>
            <w:r>
              <w:rPr>
                <w:rFonts w:ascii="Times New Roman" w:hAnsi="Times New Roman"/>
                <w:b/>
                <w:szCs w:val="24"/>
              </w:rPr>
              <w:t>326 623,57</w:t>
            </w:r>
          </w:p>
        </w:tc>
      </w:tr>
      <w:tr w:rsidR="008A75EE" w:rsidRPr="00954C07" w:rsidTr="008A75EE">
        <w:tc>
          <w:tcPr>
            <w:tcW w:w="6550" w:type="dxa"/>
            <w:shd w:val="clear" w:color="auto" w:fill="auto"/>
          </w:tcPr>
          <w:p w:rsidR="008A75EE" w:rsidRPr="00D16347" w:rsidRDefault="008A75EE" w:rsidP="008A75EE">
            <w:pPr>
              <w:pStyle w:val="a5"/>
              <w:rPr>
                <w:rFonts w:ascii="Times New Roman" w:hAnsi="Times New Roman"/>
                <w:b/>
                <w:szCs w:val="24"/>
              </w:rPr>
            </w:pPr>
            <w:r>
              <w:rPr>
                <w:rFonts w:ascii="Times New Roman" w:hAnsi="Times New Roman"/>
                <w:szCs w:val="24"/>
              </w:rPr>
              <w:t xml:space="preserve">3.1. </w:t>
            </w:r>
            <w:r w:rsidRPr="000F375D">
              <w:rPr>
                <w:rFonts w:ascii="Times New Roman" w:hAnsi="Times New Roman"/>
                <w:szCs w:val="24"/>
              </w:rPr>
              <w:t>Приобретение  оборудования  и материалов для теплофикационной установки БУ-5 IV-очереди</w:t>
            </w:r>
            <w:r>
              <w:rPr>
                <w:rFonts w:ascii="Times New Roman" w:hAnsi="Times New Roman"/>
                <w:szCs w:val="24"/>
              </w:rPr>
              <w:t xml:space="preserve">, 1 </w:t>
            </w:r>
            <w:proofErr w:type="gramStart"/>
            <w:r>
              <w:rPr>
                <w:rFonts w:ascii="Times New Roman" w:hAnsi="Times New Roman"/>
                <w:szCs w:val="24"/>
              </w:rPr>
              <w:t>к-т</w:t>
            </w:r>
            <w:proofErr w:type="gramEnd"/>
          </w:p>
        </w:tc>
        <w:tc>
          <w:tcPr>
            <w:tcW w:w="1956" w:type="dxa"/>
            <w:shd w:val="clear" w:color="auto" w:fill="auto"/>
          </w:tcPr>
          <w:p w:rsidR="008A75EE" w:rsidRPr="000F375D" w:rsidRDefault="008A75EE" w:rsidP="008A75EE">
            <w:pPr>
              <w:pStyle w:val="a5"/>
              <w:jc w:val="center"/>
              <w:rPr>
                <w:rFonts w:ascii="Times New Roman" w:hAnsi="Times New Roman"/>
                <w:szCs w:val="24"/>
              </w:rPr>
            </w:pPr>
            <w:r>
              <w:rPr>
                <w:rFonts w:ascii="Times New Roman" w:hAnsi="Times New Roman"/>
                <w:szCs w:val="24"/>
              </w:rPr>
              <w:t>294 402,71</w:t>
            </w:r>
          </w:p>
        </w:tc>
        <w:tc>
          <w:tcPr>
            <w:tcW w:w="1984" w:type="dxa"/>
          </w:tcPr>
          <w:p w:rsidR="008A75EE" w:rsidRPr="000F375D" w:rsidRDefault="008A75EE" w:rsidP="008A75EE">
            <w:pPr>
              <w:pStyle w:val="a5"/>
              <w:jc w:val="center"/>
              <w:rPr>
                <w:rFonts w:ascii="Times New Roman" w:hAnsi="Times New Roman"/>
                <w:szCs w:val="24"/>
              </w:rPr>
            </w:pPr>
            <w:r>
              <w:rPr>
                <w:rFonts w:ascii="Times New Roman" w:hAnsi="Times New Roman"/>
                <w:szCs w:val="24"/>
              </w:rPr>
              <w:t>294 402,91</w:t>
            </w:r>
          </w:p>
        </w:tc>
      </w:tr>
      <w:tr w:rsidR="008A75EE" w:rsidRPr="00954C07" w:rsidTr="008A75EE">
        <w:tc>
          <w:tcPr>
            <w:tcW w:w="6550" w:type="dxa"/>
            <w:shd w:val="clear" w:color="auto" w:fill="auto"/>
          </w:tcPr>
          <w:p w:rsidR="008A75EE" w:rsidRPr="000F375D" w:rsidRDefault="008A75EE" w:rsidP="008A75EE">
            <w:pPr>
              <w:pStyle w:val="a5"/>
              <w:rPr>
                <w:rFonts w:ascii="Times New Roman" w:hAnsi="Times New Roman"/>
                <w:szCs w:val="24"/>
              </w:rPr>
            </w:pPr>
            <w:r w:rsidRPr="000F375D">
              <w:rPr>
                <w:rFonts w:ascii="Times New Roman" w:hAnsi="Times New Roman"/>
                <w:szCs w:val="24"/>
              </w:rPr>
              <w:t>3.2. Приобретение металлопроката  для  изготовления  металлоконструкций деаэраторной этажерки  на 3 оси  главного корпуса и  площадок  обслуживания т/а ст.№13  IV очереди</w:t>
            </w:r>
            <w:r>
              <w:rPr>
                <w:rFonts w:ascii="Times New Roman" w:hAnsi="Times New Roman"/>
                <w:szCs w:val="24"/>
              </w:rPr>
              <w:t xml:space="preserve">, 1 </w:t>
            </w:r>
            <w:proofErr w:type="gramStart"/>
            <w:r>
              <w:rPr>
                <w:rFonts w:ascii="Times New Roman" w:hAnsi="Times New Roman"/>
                <w:szCs w:val="24"/>
              </w:rPr>
              <w:t>к-т</w:t>
            </w:r>
            <w:proofErr w:type="gramEnd"/>
          </w:p>
        </w:tc>
        <w:tc>
          <w:tcPr>
            <w:tcW w:w="1956" w:type="dxa"/>
            <w:shd w:val="clear" w:color="auto" w:fill="auto"/>
          </w:tcPr>
          <w:p w:rsidR="008A75EE" w:rsidRPr="000F375D" w:rsidRDefault="008A75EE" w:rsidP="008A75EE">
            <w:pPr>
              <w:pStyle w:val="a5"/>
              <w:jc w:val="center"/>
              <w:rPr>
                <w:rFonts w:ascii="Times New Roman" w:hAnsi="Times New Roman"/>
                <w:szCs w:val="24"/>
              </w:rPr>
            </w:pPr>
            <w:r>
              <w:rPr>
                <w:rFonts w:ascii="Times New Roman" w:hAnsi="Times New Roman"/>
                <w:szCs w:val="24"/>
              </w:rPr>
              <w:t>16 863,57</w:t>
            </w:r>
          </w:p>
        </w:tc>
        <w:tc>
          <w:tcPr>
            <w:tcW w:w="1984" w:type="dxa"/>
          </w:tcPr>
          <w:p w:rsidR="008A75EE" w:rsidRPr="000F375D" w:rsidRDefault="008A75EE" w:rsidP="008A75EE">
            <w:pPr>
              <w:pStyle w:val="a5"/>
              <w:jc w:val="center"/>
              <w:rPr>
                <w:rFonts w:ascii="Times New Roman" w:hAnsi="Times New Roman"/>
                <w:szCs w:val="24"/>
              </w:rPr>
            </w:pPr>
            <w:r>
              <w:rPr>
                <w:rFonts w:ascii="Times New Roman" w:hAnsi="Times New Roman"/>
                <w:szCs w:val="24"/>
              </w:rPr>
              <w:t>16 863,58</w:t>
            </w:r>
          </w:p>
        </w:tc>
      </w:tr>
      <w:tr w:rsidR="008A75EE" w:rsidRPr="00954C07" w:rsidTr="008A75EE">
        <w:tc>
          <w:tcPr>
            <w:tcW w:w="6550" w:type="dxa"/>
            <w:shd w:val="clear" w:color="auto" w:fill="auto"/>
          </w:tcPr>
          <w:p w:rsidR="008A75EE" w:rsidRPr="00A560FC" w:rsidRDefault="008A75EE" w:rsidP="008A75EE">
            <w:pPr>
              <w:pStyle w:val="a5"/>
              <w:rPr>
                <w:rFonts w:ascii="Times New Roman" w:hAnsi="Times New Roman"/>
                <w:szCs w:val="24"/>
              </w:rPr>
            </w:pPr>
            <w:r>
              <w:rPr>
                <w:rFonts w:ascii="Times New Roman" w:hAnsi="Times New Roman"/>
                <w:szCs w:val="24"/>
              </w:rPr>
              <w:t xml:space="preserve">3.3. </w:t>
            </w:r>
            <w:r w:rsidRPr="00C76810">
              <w:rPr>
                <w:rFonts w:ascii="Times New Roman" w:hAnsi="Times New Roman"/>
                <w:szCs w:val="24"/>
              </w:rPr>
              <w:t>Монтаж главного корпуса  IV очереди  АО "АТЭЦ" на  3 оси (36м)</w:t>
            </w:r>
            <w:r>
              <w:rPr>
                <w:rFonts w:ascii="Times New Roman" w:hAnsi="Times New Roman"/>
                <w:szCs w:val="24"/>
              </w:rPr>
              <w:t>, 1 раб.</w:t>
            </w:r>
          </w:p>
        </w:tc>
        <w:tc>
          <w:tcPr>
            <w:tcW w:w="1956" w:type="dxa"/>
            <w:shd w:val="clear" w:color="auto" w:fill="auto"/>
          </w:tcPr>
          <w:p w:rsidR="008A75EE" w:rsidRPr="00A560FC" w:rsidRDefault="008A75EE" w:rsidP="008A75EE">
            <w:pPr>
              <w:pStyle w:val="a5"/>
              <w:jc w:val="center"/>
              <w:rPr>
                <w:rFonts w:ascii="Times New Roman" w:hAnsi="Times New Roman"/>
                <w:szCs w:val="24"/>
              </w:rPr>
            </w:pPr>
            <w:r>
              <w:rPr>
                <w:rFonts w:ascii="Times New Roman" w:hAnsi="Times New Roman"/>
                <w:szCs w:val="24"/>
              </w:rPr>
              <w:t>15 357,08</w:t>
            </w:r>
          </w:p>
        </w:tc>
        <w:tc>
          <w:tcPr>
            <w:tcW w:w="1984" w:type="dxa"/>
          </w:tcPr>
          <w:p w:rsidR="008A75EE" w:rsidRPr="00A560FC" w:rsidRDefault="008A75EE" w:rsidP="008A75EE">
            <w:pPr>
              <w:pStyle w:val="a5"/>
              <w:jc w:val="center"/>
              <w:rPr>
                <w:rFonts w:ascii="Times New Roman" w:hAnsi="Times New Roman"/>
                <w:szCs w:val="24"/>
              </w:rPr>
            </w:pPr>
            <w:r>
              <w:rPr>
                <w:rFonts w:ascii="Times New Roman" w:hAnsi="Times New Roman"/>
                <w:szCs w:val="24"/>
              </w:rPr>
              <w:t>15 357,08</w:t>
            </w:r>
          </w:p>
        </w:tc>
      </w:tr>
      <w:tr w:rsidR="008A75EE" w:rsidRPr="00954C07" w:rsidTr="008A75EE">
        <w:tc>
          <w:tcPr>
            <w:tcW w:w="6550" w:type="dxa"/>
            <w:shd w:val="clear" w:color="auto" w:fill="auto"/>
          </w:tcPr>
          <w:p w:rsidR="008A75EE" w:rsidRPr="00A560FC" w:rsidRDefault="008A75EE" w:rsidP="008A75EE">
            <w:pPr>
              <w:pStyle w:val="a5"/>
              <w:rPr>
                <w:rFonts w:ascii="Times New Roman" w:hAnsi="Times New Roman"/>
                <w:b/>
                <w:szCs w:val="24"/>
              </w:rPr>
            </w:pPr>
            <w:r w:rsidRPr="00A560FC">
              <w:rPr>
                <w:rFonts w:ascii="Times New Roman" w:hAnsi="Times New Roman"/>
                <w:b/>
                <w:szCs w:val="24"/>
              </w:rPr>
              <w:t>Итого:</w:t>
            </w:r>
          </w:p>
        </w:tc>
        <w:tc>
          <w:tcPr>
            <w:tcW w:w="1956" w:type="dxa"/>
            <w:shd w:val="clear" w:color="auto" w:fill="auto"/>
          </w:tcPr>
          <w:p w:rsidR="008A75EE" w:rsidRPr="00A560FC" w:rsidRDefault="008A75EE" w:rsidP="008A75EE">
            <w:pPr>
              <w:pStyle w:val="a5"/>
              <w:jc w:val="center"/>
              <w:rPr>
                <w:rFonts w:ascii="Times New Roman" w:hAnsi="Times New Roman"/>
                <w:b/>
                <w:szCs w:val="24"/>
              </w:rPr>
            </w:pPr>
            <w:r>
              <w:rPr>
                <w:rFonts w:ascii="Times New Roman" w:hAnsi="Times New Roman"/>
                <w:b/>
                <w:szCs w:val="24"/>
              </w:rPr>
              <w:t>433 337,71</w:t>
            </w:r>
          </w:p>
        </w:tc>
        <w:tc>
          <w:tcPr>
            <w:tcW w:w="1984" w:type="dxa"/>
          </w:tcPr>
          <w:p w:rsidR="008A75EE" w:rsidRPr="00A560FC" w:rsidRDefault="008A75EE" w:rsidP="008A75EE">
            <w:pPr>
              <w:pStyle w:val="a5"/>
              <w:jc w:val="center"/>
              <w:rPr>
                <w:rFonts w:ascii="Times New Roman" w:hAnsi="Times New Roman"/>
                <w:b/>
                <w:szCs w:val="24"/>
              </w:rPr>
            </w:pPr>
            <w:r>
              <w:rPr>
                <w:rFonts w:ascii="Times New Roman" w:hAnsi="Times New Roman"/>
                <w:b/>
                <w:szCs w:val="24"/>
              </w:rPr>
              <w:t>433 337,92</w:t>
            </w:r>
          </w:p>
        </w:tc>
      </w:tr>
    </w:tbl>
    <w:p w:rsidR="008A75EE" w:rsidRPr="005B0A30" w:rsidRDefault="008A75EE" w:rsidP="008A75EE">
      <w:pPr>
        <w:pStyle w:val="a3"/>
        <w:jc w:val="both"/>
        <w:rPr>
          <w:sz w:val="10"/>
          <w:szCs w:val="10"/>
          <w:u w:val="single"/>
          <w:lang w:val="kk-KZ"/>
        </w:rPr>
      </w:pPr>
    </w:p>
    <w:p w:rsidR="00BF6655" w:rsidRPr="00EB3225" w:rsidRDefault="00BF6655" w:rsidP="005B0A30">
      <w:pPr>
        <w:pStyle w:val="3"/>
        <w:numPr>
          <w:ilvl w:val="0"/>
          <w:numId w:val="5"/>
        </w:numPr>
        <w:spacing w:after="0"/>
        <w:jc w:val="center"/>
        <w:rPr>
          <w:b/>
          <w:color w:val="000000"/>
          <w:sz w:val="24"/>
          <w:szCs w:val="24"/>
          <w:u w:val="single"/>
        </w:rPr>
      </w:pPr>
      <w:r w:rsidRPr="00EB3225">
        <w:rPr>
          <w:b/>
          <w:color w:val="000000"/>
          <w:sz w:val="24"/>
          <w:szCs w:val="24"/>
          <w:u w:val="single"/>
        </w:rPr>
        <w:t xml:space="preserve">Постатейное </w:t>
      </w:r>
      <w:r>
        <w:rPr>
          <w:b/>
          <w:color w:val="000000"/>
          <w:sz w:val="24"/>
          <w:szCs w:val="24"/>
          <w:u w:val="single"/>
        </w:rPr>
        <w:t>исполнение тарифных смет на регулируемые услуги за 2019 год.</w:t>
      </w:r>
    </w:p>
    <w:p w:rsidR="00217A0D" w:rsidRPr="00D26916" w:rsidRDefault="00217A0D" w:rsidP="00217A0D">
      <w:pPr>
        <w:pStyle w:val="a7"/>
        <w:spacing w:after="0"/>
        <w:ind w:left="0"/>
        <w:jc w:val="center"/>
        <w:rPr>
          <w:b/>
          <w:sz w:val="24"/>
          <w:szCs w:val="24"/>
          <w:u w:val="single"/>
        </w:rPr>
      </w:pPr>
      <w:r w:rsidRPr="00D26916">
        <w:rPr>
          <w:b/>
          <w:sz w:val="24"/>
          <w:szCs w:val="24"/>
          <w:u w:val="single"/>
        </w:rPr>
        <w:t xml:space="preserve">А. </w:t>
      </w:r>
      <w:r w:rsidR="00BF6655" w:rsidRPr="00D26916">
        <w:rPr>
          <w:b/>
          <w:sz w:val="24"/>
          <w:szCs w:val="24"/>
          <w:u w:val="single"/>
        </w:rPr>
        <w:t xml:space="preserve">Исполнение тарифной сметы </w:t>
      </w:r>
      <w:r w:rsidRPr="00D26916">
        <w:rPr>
          <w:b/>
          <w:sz w:val="24"/>
          <w:szCs w:val="24"/>
          <w:u w:val="single"/>
        </w:rPr>
        <w:t>на</w:t>
      </w:r>
      <w:r w:rsidR="00BF6655" w:rsidRPr="00D26916">
        <w:rPr>
          <w:b/>
          <w:sz w:val="24"/>
          <w:szCs w:val="24"/>
          <w:u w:val="single"/>
        </w:rPr>
        <w:t xml:space="preserve"> </w:t>
      </w:r>
      <w:r w:rsidRPr="00D26916">
        <w:rPr>
          <w:b/>
          <w:sz w:val="24"/>
          <w:szCs w:val="24"/>
          <w:u w:val="single"/>
        </w:rPr>
        <w:t xml:space="preserve">услуги </w:t>
      </w:r>
      <w:r w:rsidR="00BF6655" w:rsidRPr="00D26916">
        <w:rPr>
          <w:b/>
          <w:sz w:val="24"/>
          <w:szCs w:val="24"/>
          <w:u w:val="single"/>
        </w:rPr>
        <w:t>производств</w:t>
      </w:r>
      <w:r w:rsidRPr="00D26916">
        <w:rPr>
          <w:b/>
          <w:sz w:val="24"/>
          <w:szCs w:val="24"/>
          <w:u w:val="single"/>
        </w:rPr>
        <w:t>а</w:t>
      </w:r>
      <w:r w:rsidR="00BF6655" w:rsidRPr="00D26916">
        <w:rPr>
          <w:b/>
          <w:sz w:val="24"/>
          <w:szCs w:val="24"/>
          <w:u w:val="single"/>
        </w:rPr>
        <w:t xml:space="preserve"> и снабжени</w:t>
      </w:r>
      <w:r w:rsidRPr="00D26916">
        <w:rPr>
          <w:b/>
          <w:sz w:val="24"/>
          <w:szCs w:val="24"/>
          <w:u w:val="single"/>
        </w:rPr>
        <w:t>я</w:t>
      </w:r>
      <w:r w:rsidR="00BF6655" w:rsidRPr="00D26916">
        <w:rPr>
          <w:b/>
          <w:sz w:val="24"/>
          <w:szCs w:val="24"/>
          <w:u w:val="single"/>
        </w:rPr>
        <w:t xml:space="preserve"> тепловой энергией  за 2019 год</w:t>
      </w:r>
      <w:r w:rsidRPr="00D26916">
        <w:rPr>
          <w:b/>
          <w:sz w:val="24"/>
          <w:szCs w:val="24"/>
          <w:u w:val="single"/>
        </w:rPr>
        <w:t xml:space="preserve">. </w:t>
      </w:r>
    </w:p>
    <w:p w:rsidR="00BF6655" w:rsidRPr="00BF6655" w:rsidRDefault="00217A0D" w:rsidP="00217A0D">
      <w:pPr>
        <w:pStyle w:val="a7"/>
        <w:ind w:left="0"/>
        <w:jc w:val="right"/>
        <w:rPr>
          <w:b/>
          <w:sz w:val="24"/>
          <w:szCs w:val="24"/>
        </w:rPr>
      </w:pPr>
      <w:proofErr w:type="spellStart"/>
      <w:r>
        <w:rPr>
          <w:b/>
          <w:sz w:val="24"/>
          <w:szCs w:val="24"/>
        </w:rPr>
        <w:t>тыс</w:t>
      </w:r>
      <w:proofErr w:type="gramStart"/>
      <w:r>
        <w:rPr>
          <w:b/>
          <w:sz w:val="24"/>
          <w:szCs w:val="24"/>
        </w:rPr>
        <w:t>.т</w:t>
      </w:r>
      <w:proofErr w:type="gramEnd"/>
      <w:r>
        <w:rPr>
          <w:b/>
          <w:sz w:val="24"/>
          <w:szCs w:val="24"/>
        </w:rPr>
        <w:t>енге</w:t>
      </w:r>
      <w:proofErr w:type="spellEnd"/>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0"/>
        <w:gridCol w:w="2033"/>
        <w:gridCol w:w="1701"/>
        <w:gridCol w:w="1416"/>
      </w:tblGrid>
      <w:tr w:rsidR="00BF6655" w:rsidRPr="006A7B72" w:rsidTr="005B0A30">
        <w:trPr>
          <w:trHeight w:val="437"/>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r w:rsidRPr="00BF6655">
              <w:rPr>
                <w:b/>
                <w:sz w:val="24"/>
                <w:szCs w:val="24"/>
              </w:rPr>
              <w:t>Наименование статей</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5B0A30">
            <w:pPr>
              <w:pStyle w:val="a7"/>
              <w:spacing w:after="0"/>
              <w:ind w:left="0"/>
              <w:jc w:val="center"/>
              <w:rPr>
                <w:b/>
                <w:sz w:val="24"/>
                <w:szCs w:val="24"/>
              </w:rPr>
            </w:pPr>
            <w:r w:rsidRPr="00BF6655">
              <w:rPr>
                <w:b/>
                <w:sz w:val="24"/>
                <w:szCs w:val="24"/>
              </w:rPr>
              <w:t>Утвержденная тарифная смета на 2019 год</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r w:rsidRPr="00BF6655">
              <w:rPr>
                <w:b/>
                <w:sz w:val="24"/>
                <w:szCs w:val="24"/>
              </w:rPr>
              <w:t>Фактически</w:t>
            </w:r>
            <w:r w:rsidR="00217A0D">
              <w:rPr>
                <w:b/>
                <w:sz w:val="24"/>
                <w:szCs w:val="24"/>
              </w:rPr>
              <w:t xml:space="preserve">           за </w:t>
            </w:r>
            <w:r w:rsidRPr="00BF6655">
              <w:rPr>
                <w:b/>
                <w:sz w:val="24"/>
                <w:szCs w:val="24"/>
              </w:rPr>
              <w:t>2019 год</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proofErr w:type="spellStart"/>
            <w:proofErr w:type="gramStart"/>
            <w:r w:rsidRPr="00BF6655">
              <w:rPr>
                <w:b/>
                <w:sz w:val="24"/>
                <w:szCs w:val="24"/>
              </w:rPr>
              <w:t>Отклоне-ние</w:t>
            </w:r>
            <w:proofErr w:type="spellEnd"/>
            <w:proofErr w:type="gramEnd"/>
            <w:r w:rsidRPr="00BF6655">
              <w:rPr>
                <w:b/>
                <w:sz w:val="24"/>
                <w:szCs w:val="24"/>
              </w:rPr>
              <w:t>, %</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Затраты на производство товаров и предоставление услуг</w:t>
            </w:r>
            <w:proofErr w:type="gramStart"/>
            <w:r w:rsidRPr="00BF6655">
              <w:rPr>
                <w:b/>
                <w:sz w:val="24"/>
                <w:szCs w:val="24"/>
              </w:rPr>
              <w:t>.</w:t>
            </w:r>
            <w:proofErr w:type="gramEnd"/>
            <w:r w:rsidRPr="00BF6655">
              <w:rPr>
                <w:b/>
                <w:sz w:val="24"/>
                <w:szCs w:val="24"/>
              </w:rPr>
              <w:t xml:space="preserve"> </w:t>
            </w:r>
            <w:proofErr w:type="gramStart"/>
            <w:r w:rsidRPr="00BF6655">
              <w:rPr>
                <w:b/>
                <w:sz w:val="24"/>
                <w:szCs w:val="24"/>
              </w:rPr>
              <w:t>в</w:t>
            </w:r>
            <w:proofErr w:type="gramEnd"/>
            <w:r w:rsidRPr="00BF6655">
              <w:rPr>
                <w:b/>
                <w:sz w:val="24"/>
                <w:szCs w:val="24"/>
              </w:rPr>
              <w:t>сего</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r w:rsidRPr="00BF6655">
              <w:rPr>
                <w:b/>
                <w:sz w:val="24"/>
                <w:szCs w:val="24"/>
              </w:rPr>
              <w:t>1 743 344</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1 802 122</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r w:rsidRPr="00BF6655">
              <w:rPr>
                <w:b/>
                <w:sz w:val="24"/>
                <w:szCs w:val="24"/>
              </w:rPr>
              <w:t>103</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r w:rsidRPr="00BF6655">
              <w:rPr>
                <w:b/>
                <w:sz w:val="24"/>
                <w:szCs w:val="24"/>
              </w:rPr>
              <w:t>в том числе</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rPr>
            </w:pP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numPr>
                <w:ilvl w:val="0"/>
                <w:numId w:val="3"/>
              </w:numPr>
              <w:spacing w:after="0"/>
              <w:rPr>
                <w:b/>
                <w:sz w:val="24"/>
                <w:szCs w:val="24"/>
              </w:rPr>
            </w:pPr>
            <w:r w:rsidRPr="00BF6655">
              <w:rPr>
                <w:b/>
                <w:sz w:val="24"/>
                <w:szCs w:val="24"/>
                <w:lang w:val="kk-KZ"/>
              </w:rPr>
              <w:t xml:space="preserve"> </w:t>
            </w:r>
            <w:r w:rsidRPr="00BF6655">
              <w:rPr>
                <w:b/>
                <w:sz w:val="24"/>
                <w:szCs w:val="24"/>
              </w:rPr>
              <w:t>Материальные затраты, всего:</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998 153</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1 013 025</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101</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в том числе</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lang w:val="kk-KZ"/>
              </w:rPr>
            </w:pPr>
            <w:r w:rsidRPr="00BF6655">
              <w:rPr>
                <w:sz w:val="24"/>
                <w:szCs w:val="24"/>
                <w:lang w:val="kk-KZ"/>
              </w:rPr>
              <w:t xml:space="preserve">1.1. </w:t>
            </w:r>
            <w:r w:rsidRPr="00BF6655">
              <w:rPr>
                <w:sz w:val="24"/>
                <w:szCs w:val="24"/>
              </w:rPr>
              <w:t>Т</w:t>
            </w:r>
            <w:r w:rsidRPr="00BF6655">
              <w:rPr>
                <w:sz w:val="24"/>
                <w:szCs w:val="24"/>
                <w:lang w:val="kk-KZ"/>
              </w:rPr>
              <w:t>опливо на технологические цели</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857 536</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866 536</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101</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lang w:val="kk-KZ"/>
              </w:rPr>
            </w:pPr>
            <w:r w:rsidRPr="00BF6655">
              <w:rPr>
                <w:sz w:val="24"/>
                <w:szCs w:val="24"/>
                <w:lang w:val="kk-KZ"/>
              </w:rPr>
              <w:t>1.2. Горючее смазочные материалы</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25 184</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24 722</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98</w:t>
            </w:r>
          </w:p>
        </w:tc>
      </w:tr>
      <w:tr w:rsidR="00BF6655"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lang w:val="kk-KZ"/>
              </w:rPr>
            </w:pPr>
            <w:r w:rsidRPr="00BF6655">
              <w:rPr>
                <w:sz w:val="24"/>
                <w:szCs w:val="24"/>
                <w:lang w:val="kk-KZ"/>
              </w:rPr>
              <w:lastRenderedPageBreak/>
              <w:t>1.3. Вспомогательные материалы на эксплуатацию</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110 782</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116 736</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105</w:t>
            </w:r>
          </w:p>
        </w:tc>
      </w:tr>
      <w:tr w:rsidR="00BF6655"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lang w:val="kk-KZ"/>
              </w:rPr>
            </w:pPr>
            <w:r w:rsidRPr="00BF6655">
              <w:rPr>
                <w:sz w:val="24"/>
                <w:szCs w:val="24"/>
                <w:lang w:val="kk-KZ"/>
              </w:rPr>
              <w:t>1.4. Покупная энергия</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4 651</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5 031</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108</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rPr>
                <w:b/>
                <w:sz w:val="24"/>
                <w:szCs w:val="24"/>
              </w:rPr>
            </w:pPr>
            <w:r w:rsidRPr="00BF6655">
              <w:rPr>
                <w:b/>
                <w:sz w:val="24"/>
                <w:szCs w:val="24"/>
                <w:lang w:val="kk-KZ"/>
              </w:rPr>
              <w:t>2. Затраты</w:t>
            </w:r>
            <w:r w:rsidRPr="00BF6655">
              <w:rPr>
                <w:b/>
                <w:sz w:val="24"/>
                <w:szCs w:val="24"/>
              </w:rPr>
              <w:t xml:space="preserve"> на оплату труда с начислениями</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259 450</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290 646</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112</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lang w:val="kk-KZ"/>
              </w:rPr>
              <w:t xml:space="preserve">3. </w:t>
            </w:r>
            <w:r w:rsidRPr="00BF6655">
              <w:rPr>
                <w:b/>
                <w:sz w:val="24"/>
                <w:szCs w:val="24"/>
              </w:rPr>
              <w:t>Амортизация основных средств</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343 224</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343 224</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100</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lang w:val="kk-KZ"/>
              </w:rPr>
            </w:pPr>
            <w:r w:rsidRPr="00BF6655">
              <w:rPr>
                <w:b/>
                <w:sz w:val="24"/>
                <w:szCs w:val="24"/>
              </w:rPr>
              <w:t xml:space="preserve">4. </w:t>
            </w:r>
            <w:r w:rsidRPr="00BF6655">
              <w:rPr>
                <w:b/>
                <w:sz w:val="24"/>
                <w:szCs w:val="24"/>
                <w:lang w:val="kk-KZ"/>
              </w:rPr>
              <w:t>Капитальный ремонт, не приводящий к увеличению стоимости основных фондов, всего</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62 146</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71 225</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115</w:t>
            </w:r>
          </w:p>
        </w:tc>
      </w:tr>
      <w:tr w:rsidR="00BF6655"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rPr>
            </w:pPr>
            <w:r w:rsidRPr="00BF6655">
              <w:rPr>
                <w:sz w:val="24"/>
                <w:szCs w:val="24"/>
              </w:rPr>
              <w:t>в том числе</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rPr>
            </w:pPr>
            <w:r w:rsidRPr="00BF6655">
              <w:rPr>
                <w:sz w:val="24"/>
                <w:szCs w:val="24"/>
                <w:lang w:val="kk-KZ"/>
              </w:rPr>
              <w:t>4.1. материалы на</w:t>
            </w:r>
            <w:r w:rsidRPr="00BF6655">
              <w:rPr>
                <w:sz w:val="24"/>
                <w:szCs w:val="24"/>
              </w:rPr>
              <w:t xml:space="preserve"> ремонт</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62 146</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71 225</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115</w:t>
            </w:r>
          </w:p>
        </w:tc>
      </w:tr>
      <w:tr w:rsidR="00BF6655" w:rsidRPr="006A7B72" w:rsidTr="005B0A30">
        <w:trPr>
          <w:trHeight w:val="268"/>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lang w:val="kk-KZ"/>
              </w:rPr>
              <w:t xml:space="preserve">  5. </w:t>
            </w:r>
            <w:r w:rsidRPr="00BF6655">
              <w:rPr>
                <w:b/>
                <w:sz w:val="24"/>
                <w:szCs w:val="24"/>
              </w:rPr>
              <w:t>Прочие затраты, всего</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80 371</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84 001</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105</w:t>
            </w:r>
          </w:p>
        </w:tc>
      </w:tr>
      <w:tr w:rsidR="00BF6655" w:rsidRPr="006A7B72" w:rsidTr="005B0A30">
        <w:trPr>
          <w:trHeight w:val="268"/>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в том числе</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p>
        </w:tc>
      </w:tr>
      <w:tr w:rsidR="00BF6655" w:rsidRPr="006A7B72" w:rsidTr="005B0A30">
        <w:trPr>
          <w:trHeight w:val="268"/>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rPr>
            </w:pPr>
            <w:r w:rsidRPr="00BF6655">
              <w:rPr>
                <w:sz w:val="24"/>
                <w:szCs w:val="24"/>
              </w:rPr>
              <w:t>5.1.  услуги производственного характера</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12 014</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11 455</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95</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rPr>
            </w:pPr>
            <w:r w:rsidRPr="00BF6655">
              <w:rPr>
                <w:sz w:val="24"/>
                <w:szCs w:val="24"/>
              </w:rPr>
              <w:t>5.2. налоги</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12 732</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12 177</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96</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rPr>
            </w:pPr>
            <w:r w:rsidRPr="00BF6655">
              <w:rPr>
                <w:sz w:val="24"/>
                <w:szCs w:val="24"/>
                <w:lang w:val="kk-KZ"/>
              </w:rPr>
              <w:t>5.3. у</w:t>
            </w:r>
            <w:r w:rsidRPr="00BF6655">
              <w:rPr>
                <w:sz w:val="24"/>
                <w:szCs w:val="24"/>
              </w:rPr>
              <w:t xml:space="preserve">слуги подрядных организаций </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16 696</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19 366</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116</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sz w:val="24"/>
                <w:szCs w:val="24"/>
              </w:rPr>
            </w:pPr>
            <w:r w:rsidRPr="00BF6655">
              <w:rPr>
                <w:sz w:val="24"/>
                <w:szCs w:val="24"/>
              </w:rPr>
              <w:t>5.4. прочие денежные расходы</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38 929</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41 003</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sz w:val="24"/>
                <w:szCs w:val="24"/>
                <w:lang w:val="kk-KZ"/>
              </w:rPr>
            </w:pPr>
            <w:r w:rsidRPr="00BF6655">
              <w:rPr>
                <w:sz w:val="24"/>
                <w:szCs w:val="24"/>
                <w:lang w:val="kk-KZ"/>
              </w:rPr>
              <w:t>105</w:t>
            </w:r>
          </w:p>
        </w:tc>
      </w:tr>
      <w:tr w:rsidR="00BF6655" w:rsidRPr="006A7B72" w:rsidTr="005B0A30">
        <w:trPr>
          <w:trHeight w:val="255"/>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lang w:val="kk-KZ"/>
              </w:rPr>
            </w:pPr>
            <w:r w:rsidRPr="00BF6655">
              <w:rPr>
                <w:b/>
                <w:sz w:val="24"/>
                <w:szCs w:val="24"/>
                <w:lang w:val="kk-KZ"/>
              </w:rPr>
              <w:t>Расходы периода</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392</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422</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108</w:t>
            </w:r>
          </w:p>
        </w:tc>
      </w:tr>
      <w:tr w:rsidR="00BF6655" w:rsidRPr="00DE1F1C" w:rsidTr="005B0A30">
        <w:trPr>
          <w:trHeight w:val="522"/>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Всего затрат на производство тепловой энергии</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1 743 736</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1 802 545</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103</w:t>
            </w:r>
          </w:p>
        </w:tc>
      </w:tr>
      <w:tr w:rsidR="00BF6655" w:rsidRPr="00DE1F1C" w:rsidTr="005B0A30">
        <w:trPr>
          <w:trHeight w:val="259"/>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Прибыль (убыток)</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90 057</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-392 428</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w:t>
            </w:r>
          </w:p>
        </w:tc>
      </w:tr>
      <w:tr w:rsidR="00BF6655" w:rsidRPr="00DE1F1C" w:rsidTr="005B0A30">
        <w:trPr>
          <w:trHeight w:val="571"/>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Затраты на услуги по снабжению тепловой энергией, всего</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lang w:val="kk-KZ"/>
              </w:rPr>
            </w:pPr>
            <w:r w:rsidRPr="00BF6655">
              <w:rPr>
                <w:b/>
                <w:sz w:val="24"/>
                <w:szCs w:val="24"/>
                <w:lang w:val="kk-KZ"/>
              </w:rPr>
              <w:t>14 421</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rPr>
            </w:pPr>
            <w:r w:rsidRPr="00BF6655">
              <w:rPr>
                <w:b/>
                <w:sz w:val="24"/>
                <w:szCs w:val="24"/>
              </w:rPr>
              <w:t>25 166</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lang w:val="kk-KZ"/>
              </w:rPr>
            </w:pPr>
            <w:r w:rsidRPr="00BF6655">
              <w:rPr>
                <w:b/>
                <w:sz w:val="24"/>
                <w:szCs w:val="24"/>
                <w:lang w:val="kk-KZ"/>
              </w:rPr>
              <w:t>175</w:t>
            </w:r>
          </w:p>
        </w:tc>
      </w:tr>
      <w:tr w:rsidR="00BF6655" w:rsidRPr="00DE1F1C" w:rsidTr="005B0A30">
        <w:trPr>
          <w:trHeight w:val="864"/>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Услуги по передаче и распределению тепловой энерг</w:t>
            </w:r>
            <w:proofErr w:type="gramStart"/>
            <w:r w:rsidRPr="00BF6655">
              <w:rPr>
                <w:b/>
                <w:sz w:val="24"/>
                <w:szCs w:val="24"/>
              </w:rPr>
              <w:t>ии АО</w:t>
            </w:r>
            <w:proofErr w:type="gramEnd"/>
            <w:r w:rsidRPr="00BF6655">
              <w:rPr>
                <w:b/>
                <w:sz w:val="24"/>
                <w:szCs w:val="24"/>
              </w:rPr>
              <w:t xml:space="preserve"> «</w:t>
            </w:r>
            <w:proofErr w:type="spellStart"/>
            <w:r w:rsidRPr="00BF6655">
              <w:rPr>
                <w:b/>
                <w:sz w:val="24"/>
                <w:szCs w:val="24"/>
              </w:rPr>
              <w:t>Атырауские</w:t>
            </w:r>
            <w:proofErr w:type="spellEnd"/>
            <w:r w:rsidRPr="00BF6655">
              <w:rPr>
                <w:b/>
                <w:sz w:val="24"/>
                <w:szCs w:val="24"/>
              </w:rPr>
              <w:t xml:space="preserve"> тепловые сети»</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rPr>
            </w:pPr>
            <w:r w:rsidRPr="00BF6655">
              <w:rPr>
                <w:b/>
                <w:sz w:val="24"/>
                <w:szCs w:val="24"/>
              </w:rPr>
              <w:t>2 921 691</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lang w:val="kk-KZ"/>
              </w:rPr>
            </w:pPr>
            <w:r w:rsidRPr="00BF6655">
              <w:rPr>
                <w:b/>
                <w:sz w:val="24"/>
                <w:szCs w:val="24"/>
                <w:lang w:val="kk-KZ"/>
              </w:rPr>
              <w:t>2 441 962</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lang w:val="kk-KZ"/>
              </w:rPr>
            </w:pPr>
            <w:r w:rsidRPr="00BF6655">
              <w:rPr>
                <w:b/>
                <w:sz w:val="24"/>
                <w:szCs w:val="24"/>
                <w:lang w:val="kk-KZ"/>
              </w:rPr>
              <w:t>84</w:t>
            </w:r>
          </w:p>
        </w:tc>
      </w:tr>
      <w:tr w:rsidR="00BF6655" w:rsidRPr="00DE1F1C" w:rsidTr="005B0A30">
        <w:trPr>
          <w:trHeight w:val="256"/>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 xml:space="preserve">Всего затрат на </w:t>
            </w:r>
            <w:r w:rsidRPr="00BF6655">
              <w:rPr>
                <w:b/>
                <w:sz w:val="24"/>
                <w:szCs w:val="24"/>
                <w:lang w:val="kk-KZ"/>
              </w:rPr>
              <w:t xml:space="preserve">производство и </w:t>
            </w:r>
            <w:r w:rsidRPr="00BF6655">
              <w:rPr>
                <w:b/>
                <w:sz w:val="24"/>
                <w:szCs w:val="24"/>
              </w:rPr>
              <w:t>снабжение тепловой энергией</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rPr>
            </w:pPr>
            <w:r w:rsidRPr="00BF6655">
              <w:rPr>
                <w:b/>
                <w:sz w:val="24"/>
                <w:szCs w:val="24"/>
              </w:rPr>
              <w:t>4 769 905</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lang w:val="kk-KZ"/>
              </w:rPr>
            </w:pPr>
            <w:r w:rsidRPr="00BF6655">
              <w:rPr>
                <w:b/>
                <w:sz w:val="24"/>
                <w:szCs w:val="24"/>
                <w:lang w:val="kk-KZ"/>
              </w:rPr>
              <w:t>4 269 673</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9A7357">
            <w:pPr>
              <w:pStyle w:val="a7"/>
              <w:ind w:left="0"/>
              <w:jc w:val="center"/>
              <w:rPr>
                <w:b/>
                <w:sz w:val="24"/>
                <w:szCs w:val="24"/>
                <w:lang w:val="kk-KZ"/>
              </w:rPr>
            </w:pPr>
            <w:r w:rsidRPr="00BF6655">
              <w:rPr>
                <w:b/>
                <w:sz w:val="24"/>
                <w:szCs w:val="24"/>
                <w:lang w:val="kk-KZ"/>
              </w:rPr>
              <w:t>90</w:t>
            </w:r>
          </w:p>
        </w:tc>
      </w:tr>
      <w:tr w:rsidR="00BF6655" w:rsidRPr="00DE1F1C" w:rsidTr="005B0A30">
        <w:trPr>
          <w:trHeight w:val="256"/>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Всего доходов</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rPr>
              <w:t>4 769 905</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3 877 245</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81</w:t>
            </w:r>
          </w:p>
        </w:tc>
      </w:tr>
      <w:tr w:rsidR="00BF6655" w:rsidRPr="00DE1F1C" w:rsidTr="005B0A30">
        <w:trPr>
          <w:trHeight w:val="256"/>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Объем отпуска тепловой энергии с коллекторов станции, Гкал</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848 998</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837 097</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99</w:t>
            </w:r>
          </w:p>
        </w:tc>
      </w:tr>
      <w:tr w:rsidR="00BF6655" w:rsidRPr="00DE1F1C" w:rsidTr="005B0A30">
        <w:trPr>
          <w:trHeight w:val="256"/>
        </w:trPr>
        <w:tc>
          <w:tcPr>
            <w:tcW w:w="2432" w:type="pct"/>
            <w:tcBorders>
              <w:top w:val="single" w:sz="4" w:space="0" w:color="auto"/>
              <w:left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 xml:space="preserve">Объем оказываемых услуг, Гкал                                                   </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848 998</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835 316</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98</w:t>
            </w:r>
          </w:p>
        </w:tc>
      </w:tr>
      <w:tr w:rsidR="00BF6655" w:rsidRPr="00DE1F1C" w:rsidTr="005B0A30">
        <w:trPr>
          <w:trHeight w:val="256"/>
        </w:trPr>
        <w:tc>
          <w:tcPr>
            <w:tcW w:w="2432"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rPr>
                <w:b/>
                <w:sz w:val="24"/>
                <w:szCs w:val="24"/>
              </w:rPr>
            </w:pPr>
            <w:r w:rsidRPr="00BF6655">
              <w:rPr>
                <w:b/>
                <w:sz w:val="24"/>
                <w:szCs w:val="24"/>
              </w:rPr>
              <w:t>Тариф на производство и снабжение тепловой энергией, тенге/Гкал</w:t>
            </w:r>
          </w:p>
        </w:tc>
        <w:tc>
          <w:tcPr>
            <w:tcW w:w="1013"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highlight w:val="yellow"/>
                <w:lang w:val="kk-KZ"/>
              </w:rPr>
            </w:pPr>
            <w:r w:rsidRPr="00BF6655">
              <w:rPr>
                <w:b/>
                <w:sz w:val="24"/>
                <w:szCs w:val="24"/>
                <w:lang w:val="kk-KZ"/>
              </w:rPr>
              <w:t>с 01.01.2019г.                     по 31.03.2019г.                      6 106,35                                                        с 01.04.2019г.               по 31.12.2019г.                       6 857,20</w:t>
            </w:r>
          </w:p>
        </w:tc>
        <w:tc>
          <w:tcPr>
            <w:tcW w:w="848"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с 01.01.2019г.                     по 31.03.2019г.                      6 106,35                                                        с 01.04.2019г.               по 31.12.2019г.                       6 857,20</w:t>
            </w:r>
          </w:p>
        </w:tc>
        <w:tc>
          <w:tcPr>
            <w:tcW w:w="706" w:type="pct"/>
            <w:tcBorders>
              <w:top w:val="single" w:sz="4" w:space="0" w:color="auto"/>
              <w:left w:val="single" w:sz="4" w:space="0" w:color="auto"/>
              <w:bottom w:val="single" w:sz="4" w:space="0" w:color="auto"/>
              <w:right w:val="single" w:sz="4" w:space="0" w:color="auto"/>
            </w:tcBorders>
          </w:tcPr>
          <w:p w:rsidR="00BF6655" w:rsidRPr="00BF6655" w:rsidRDefault="00BF6655" w:rsidP="00217A0D">
            <w:pPr>
              <w:pStyle w:val="a7"/>
              <w:spacing w:after="0"/>
              <w:ind w:left="0"/>
              <w:jc w:val="center"/>
              <w:rPr>
                <w:b/>
                <w:sz w:val="24"/>
                <w:szCs w:val="24"/>
                <w:lang w:val="kk-KZ"/>
              </w:rPr>
            </w:pPr>
            <w:r w:rsidRPr="00BF6655">
              <w:rPr>
                <w:b/>
                <w:sz w:val="24"/>
                <w:szCs w:val="24"/>
                <w:lang w:val="kk-KZ"/>
              </w:rPr>
              <w:t>100</w:t>
            </w:r>
          </w:p>
        </w:tc>
      </w:tr>
    </w:tbl>
    <w:p w:rsidR="008A75EE" w:rsidRDefault="008A75EE" w:rsidP="008A75EE">
      <w:pPr>
        <w:ind w:right="-185" w:firstLine="180"/>
        <w:jc w:val="both"/>
        <w:rPr>
          <w:b/>
          <w:sz w:val="24"/>
          <w:szCs w:val="24"/>
        </w:rPr>
      </w:pPr>
    </w:p>
    <w:p w:rsidR="001563B2" w:rsidRPr="00D26916" w:rsidRDefault="001563B2" w:rsidP="001563B2">
      <w:pPr>
        <w:pStyle w:val="a3"/>
        <w:rPr>
          <w:sz w:val="24"/>
          <w:szCs w:val="24"/>
          <w:u w:val="single"/>
        </w:rPr>
      </w:pPr>
      <w:r w:rsidRPr="00D26916">
        <w:rPr>
          <w:sz w:val="24"/>
          <w:szCs w:val="24"/>
          <w:u w:val="single"/>
        </w:rPr>
        <w:t>Б. Исполнение тарифной сметы по услуге  предоставления подъездных железнодорожных путей для проезда подвижного состава сторонних организаций за 2019 год.</w:t>
      </w:r>
    </w:p>
    <w:p w:rsidR="001563B2" w:rsidRPr="00E8047C" w:rsidRDefault="001563B2" w:rsidP="009857EF">
      <w:pPr>
        <w:pStyle w:val="a7"/>
        <w:spacing w:after="0"/>
        <w:ind w:left="0"/>
        <w:jc w:val="center"/>
        <w:rPr>
          <w:b/>
          <w:szCs w:val="24"/>
        </w:rPr>
      </w:pPr>
      <w:r>
        <w:rPr>
          <w:b/>
        </w:rPr>
        <w:t xml:space="preserve">                                                                                                                                                   </w:t>
      </w:r>
      <w:r w:rsidR="009857EF">
        <w:rPr>
          <w:b/>
        </w:rPr>
        <w:t xml:space="preserve">                 </w:t>
      </w:r>
      <w:r>
        <w:rPr>
          <w:b/>
        </w:rPr>
        <w:t xml:space="preserve">  </w:t>
      </w:r>
      <w:proofErr w:type="spellStart"/>
      <w:r w:rsidRPr="00E8047C">
        <w:rPr>
          <w:b/>
          <w:szCs w:val="24"/>
        </w:rPr>
        <w:t>тыс</w:t>
      </w:r>
      <w:proofErr w:type="gramStart"/>
      <w:r w:rsidRPr="00E8047C">
        <w:rPr>
          <w:b/>
          <w:szCs w:val="24"/>
        </w:rPr>
        <w:t>.т</w:t>
      </w:r>
      <w:proofErr w:type="gramEnd"/>
      <w:r w:rsidRPr="00E8047C">
        <w:rPr>
          <w:b/>
          <w:szCs w:val="24"/>
        </w:rPr>
        <w:t>енге</w:t>
      </w:r>
      <w:proofErr w:type="spellEnd"/>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842"/>
        <w:gridCol w:w="1843"/>
        <w:gridCol w:w="1530"/>
      </w:tblGrid>
      <w:tr w:rsidR="001563B2" w:rsidRPr="006A7B72" w:rsidTr="009857EF">
        <w:trPr>
          <w:trHeight w:val="891"/>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b/>
                <w:sz w:val="24"/>
                <w:szCs w:val="24"/>
              </w:rPr>
            </w:pPr>
            <w:r w:rsidRPr="009857EF">
              <w:rPr>
                <w:b/>
                <w:sz w:val="24"/>
                <w:szCs w:val="24"/>
              </w:rPr>
              <w:t>Наименование статей</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9857EF" w:rsidP="009857EF">
            <w:pPr>
              <w:pStyle w:val="a7"/>
              <w:ind w:left="0"/>
              <w:jc w:val="center"/>
              <w:rPr>
                <w:b/>
                <w:sz w:val="24"/>
                <w:szCs w:val="24"/>
              </w:rPr>
            </w:pPr>
            <w:r>
              <w:rPr>
                <w:b/>
                <w:sz w:val="24"/>
                <w:szCs w:val="24"/>
              </w:rPr>
              <w:t>В т</w:t>
            </w:r>
            <w:r w:rsidR="001563B2" w:rsidRPr="009857EF">
              <w:rPr>
                <w:b/>
                <w:sz w:val="24"/>
                <w:szCs w:val="24"/>
              </w:rPr>
              <w:t>арифн</w:t>
            </w:r>
            <w:r>
              <w:rPr>
                <w:b/>
                <w:sz w:val="24"/>
                <w:szCs w:val="24"/>
              </w:rPr>
              <w:t>ой</w:t>
            </w:r>
            <w:r w:rsidR="001563B2" w:rsidRPr="009857EF">
              <w:rPr>
                <w:b/>
                <w:sz w:val="24"/>
                <w:szCs w:val="24"/>
              </w:rPr>
              <w:t xml:space="preserve"> смет</w:t>
            </w:r>
            <w:r>
              <w:rPr>
                <w:b/>
                <w:sz w:val="24"/>
                <w:szCs w:val="24"/>
              </w:rPr>
              <w:t>е</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857EF">
            <w:pPr>
              <w:pStyle w:val="a7"/>
              <w:ind w:left="0"/>
              <w:jc w:val="center"/>
              <w:rPr>
                <w:b/>
                <w:sz w:val="24"/>
                <w:szCs w:val="24"/>
              </w:rPr>
            </w:pPr>
            <w:r w:rsidRPr="009857EF">
              <w:rPr>
                <w:b/>
                <w:sz w:val="24"/>
                <w:szCs w:val="24"/>
              </w:rPr>
              <w:t>Фактически</w:t>
            </w:r>
            <w:r w:rsidR="009857EF" w:rsidRPr="009857EF">
              <w:rPr>
                <w:b/>
                <w:sz w:val="24"/>
                <w:szCs w:val="24"/>
              </w:rPr>
              <w:t xml:space="preserve">                  </w:t>
            </w:r>
            <w:r w:rsidRPr="009857EF">
              <w:rPr>
                <w:b/>
                <w:sz w:val="24"/>
                <w:szCs w:val="24"/>
              </w:rPr>
              <w:t xml:space="preserve"> за 2019 год</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857EF">
            <w:pPr>
              <w:pStyle w:val="a7"/>
              <w:ind w:left="0"/>
              <w:jc w:val="center"/>
              <w:rPr>
                <w:b/>
                <w:sz w:val="24"/>
                <w:szCs w:val="24"/>
              </w:rPr>
            </w:pPr>
            <w:r w:rsidRPr="009857EF">
              <w:rPr>
                <w:b/>
                <w:sz w:val="24"/>
                <w:szCs w:val="24"/>
              </w:rPr>
              <w:t xml:space="preserve">% </w:t>
            </w:r>
            <w:proofErr w:type="spellStart"/>
            <w:proofErr w:type="gramStart"/>
            <w:r w:rsidRPr="009857EF">
              <w:rPr>
                <w:b/>
                <w:sz w:val="24"/>
                <w:szCs w:val="24"/>
              </w:rPr>
              <w:t>откло</w:t>
            </w:r>
            <w:proofErr w:type="spellEnd"/>
            <w:r w:rsidRPr="009857EF">
              <w:rPr>
                <w:b/>
                <w:sz w:val="24"/>
                <w:szCs w:val="24"/>
              </w:rPr>
              <w:t>-нения</w:t>
            </w:r>
            <w:proofErr w:type="gramEnd"/>
          </w:p>
        </w:tc>
      </w:tr>
      <w:tr w:rsidR="001563B2"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Затраты на оплату труда с начислениями</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3 420,98</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4 261,88</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125</w:t>
            </w:r>
          </w:p>
        </w:tc>
      </w:tr>
      <w:tr w:rsidR="001563B2" w:rsidRPr="006A7B72" w:rsidTr="009A7357">
        <w:trPr>
          <w:trHeight w:val="617"/>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lastRenderedPageBreak/>
              <w:t>Амортизация основных средств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862,12</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848,95</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98</w:t>
            </w:r>
          </w:p>
        </w:tc>
      </w:tr>
      <w:tr w:rsidR="001563B2" w:rsidRPr="006A7B72" w:rsidTr="009A7357">
        <w:trPr>
          <w:trHeight w:val="56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Ремонт,  не приводящий к увеличению стоимости основных средств</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1 584,36</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1 587,31</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100</w:t>
            </w:r>
          </w:p>
        </w:tc>
      </w:tr>
      <w:tr w:rsidR="001563B2"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Прочие затраты</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391,61</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401,87</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103</w:t>
            </w:r>
          </w:p>
        </w:tc>
      </w:tr>
      <w:tr w:rsidR="001563B2"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Всего затрат</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6 259,07</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7 100,12</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113</w:t>
            </w:r>
          </w:p>
        </w:tc>
      </w:tr>
      <w:tr w:rsidR="001563B2"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Всего доходов</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6 259,07</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4 424,63</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71</w:t>
            </w:r>
          </w:p>
        </w:tc>
      </w:tr>
      <w:tr w:rsidR="001563B2" w:rsidRPr="006A7B72" w:rsidTr="009857EF">
        <w:trPr>
          <w:trHeight w:val="725"/>
        </w:trPr>
        <w:tc>
          <w:tcPr>
            <w:tcW w:w="4503" w:type="dxa"/>
            <w:vMerge w:val="restart"/>
            <w:tcBorders>
              <w:top w:val="single" w:sz="4" w:space="0" w:color="auto"/>
              <w:left w:val="single" w:sz="4" w:space="0" w:color="auto"/>
              <w:right w:val="single" w:sz="4" w:space="0" w:color="auto"/>
            </w:tcBorders>
          </w:tcPr>
          <w:p w:rsidR="001563B2" w:rsidRPr="009857EF" w:rsidRDefault="001563B2" w:rsidP="009857EF">
            <w:pPr>
              <w:pStyle w:val="a7"/>
              <w:spacing w:after="0"/>
              <w:ind w:left="0"/>
              <w:rPr>
                <w:sz w:val="24"/>
                <w:szCs w:val="24"/>
              </w:rPr>
            </w:pPr>
            <w:r w:rsidRPr="009857EF">
              <w:rPr>
                <w:sz w:val="24"/>
                <w:szCs w:val="24"/>
              </w:rPr>
              <w:t xml:space="preserve">Объем оказываемых услуг, </w:t>
            </w:r>
          </w:p>
          <w:p w:rsidR="001563B2" w:rsidRPr="009857EF" w:rsidRDefault="001563B2" w:rsidP="009857EF">
            <w:pPr>
              <w:pStyle w:val="a7"/>
              <w:spacing w:after="0"/>
              <w:ind w:left="0"/>
              <w:rPr>
                <w:sz w:val="24"/>
                <w:szCs w:val="24"/>
              </w:rPr>
            </w:pPr>
            <w:proofErr w:type="spellStart"/>
            <w:r w:rsidRPr="009857EF">
              <w:rPr>
                <w:sz w:val="24"/>
                <w:szCs w:val="24"/>
              </w:rPr>
              <w:t>вагоно</w:t>
            </w:r>
            <w:proofErr w:type="spellEnd"/>
            <w:r w:rsidRPr="009857EF">
              <w:rPr>
                <w:sz w:val="24"/>
                <w:szCs w:val="24"/>
              </w:rPr>
              <w:t>-км</w:t>
            </w:r>
          </w:p>
          <w:p w:rsidR="001563B2" w:rsidRPr="009857EF" w:rsidRDefault="001563B2" w:rsidP="009857EF">
            <w:pPr>
              <w:pStyle w:val="a7"/>
              <w:spacing w:after="0"/>
              <w:ind w:left="0"/>
              <w:rPr>
                <w:sz w:val="24"/>
                <w:szCs w:val="24"/>
              </w:rPr>
            </w:pPr>
            <w:r w:rsidRPr="009857EF">
              <w:rPr>
                <w:sz w:val="24"/>
                <w:szCs w:val="24"/>
              </w:rPr>
              <w:t>------------------------------------------</w:t>
            </w:r>
            <w:r w:rsidR="009857EF">
              <w:rPr>
                <w:sz w:val="24"/>
                <w:szCs w:val="24"/>
              </w:rPr>
              <w:t>-----------</w:t>
            </w:r>
          </w:p>
          <w:p w:rsidR="001563B2" w:rsidRPr="009857EF" w:rsidRDefault="001563B2" w:rsidP="009A7357">
            <w:pPr>
              <w:pStyle w:val="a7"/>
              <w:ind w:left="0"/>
              <w:rPr>
                <w:sz w:val="24"/>
                <w:szCs w:val="24"/>
              </w:rPr>
            </w:pPr>
            <w:proofErr w:type="spellStart"/>
            <w:r w:rsidRPr="009857EF">
              <w:rPr>
                <w:sz w:val="24"/>
                <w:szCs w:val="24"/>
              </w:rPr>
              <w:t>тыс</w:t>
            </w:r>
            <w:proofErr w:type="gramStart"/>
            <w:r w:rsidRPr="009857EF">
              <w:rPr>
                <w:sz w:val="24"/>
                <w:szCs w:val="24"/>
              </w:rPr>
              <w:t>.т</w:t>
            </w:r>
            <w:proofErr w:type="gramEnd"/>
            <w:r w:rsidRPr="009857EF">
              <w:rPr>
                <w:sz w:val="24"/>
                <w:szCs w:val="24"/>
              </w:rPr>
              <w:t>енге</w:t>
            </w:r>
            <w:proofErr w:type="spellEnd"/>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2 516,83</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1 779,18</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71</w:t>
            </w:r>
          </w:p>
        </w:tc>
      </w:tr>
      <w:tr w:rsidR="001563B2" w:rsidRPr="006A7B72" w:rsidTr="009A7357">
        <w:trPr>
          <w:trHeight w:val="380"/>
        </w:trPr>
        <w:tc>
          <w:tcPr>
            <w:tcW w:w="4503" w:type="dxa"/>
            <w:vMerge/>
            <w:tcBorders>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6 259,07</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4 424,63</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71</w:t>
            </w:r>
          </w:p>
        </w:tc>
      </w:tr>
      <w:tr w:rsidR="001563B2"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 xml:space="preserve">Финансовый результат от оказания услуг </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- 2 675,49</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lang w:val="kk-KZ"/>
              </w:rPr>
            </w:pPr>
            <w:r w:rsidRPr="009857EF">
              <w:rPr>
                <w:sz w:val="24"/>
                <w:szCs w:val="24"/>
                <w:lang w:val="kk-KZ"/>
              </w:rPr>
              <w:t>-</w:t>
            </w:r>
          </w:p>
        </w:tc>
      </w:tr>
      <w:tr w:rsidR="001563B2"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rPr>
                <w:sz w:val="24"/>
                <w:szCs w:val="24"/>
              </w:rPr>
            </w:pPr>
            <w:r w:rsidRPr="009857EF">
              <w:rPr>
                <w:sz w:val="24"/>
                <w:szCs w:val="24"/>
              </w:rPr>
              <w:t>Тариф (без НДС),  тенге/</w:t>
            </w:r>
            <w:proofErr w:type="spellStart"/>
            <w:r w:rsidRPr="009857EF">
              <w:rPr>
                <w:sz w:val="24"/>
                <w:szCs w:val="24"/>
              </w:rPr>
              <w:t>вагоно</w:t>
            </w:r>
            <w:proofErr w:type="spellEnd"/>
            <w:r w:rsidRPr="009857EF">
              <w:rPr>
                <w:sz w:val="24"/>
                <w:szCs w:val="24"/>
              </w:rPr>
              <w:t>-км</w:t>
            </w:r>
          </w:p>
        </w:tc>
        <w:tc>
          <w:tcPr>
            <w:tcW w:w="1842"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2 486,89</w:t>
            </w:r>
          </w:p>
        </w:tc>
        <w:tc>
          <w:tcPr>
            <w:tcW w:w="1843"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2 486,89</w:t>
            </w:r>
          </w:p>
        </w:tc>
        <w:tc>
          <w:tcPr>
            <w:tcW w:w="1530" w:type="dxa"/>
            <w:tcBorders>
              <w:top w:val="single" w:sz="4" w:space="0" w:color="auto"/>
              <w:left w:val="single" w:sz="4" w:space="0" w:color="auto"/>
              <w:bottom w:val="single" w:sz="4" w:space="0" w:color="auto"/>
              <w:right w:val="single" w:sz="4" w:space="0" w:color="auto"/>
            </w:tcBorders>
          </w:tcPr>
          <w:p w:rsidR="001563B2" w:rsidRPr="009857EF" w:rsidRDefault="001563B2" w:rsidP="009A7357">
            <w:pPr>
              <w:pStyle w:val="a7"/>
              <w:ind w:left="0"/>
              <w:jc w:val="center"/>
              <w:rPr>
                <w:sz w:val="24"/>
                <w:szCs w:val="24"/>
              </w:rPr>
            </w:pPr>
            <w:r w:rsidRPr="009857EF">
              <w:rPr>
                <w:sz w:val="24"/>
                <w:szCs w:val="24"/>
              </w:rPr>
              <w:t>100,0</w:t>
            </w:r>
          </w:p>
        </w:tc>
      </w:tr>
    </w:tbl>
    <w:p w:rsidR="008A75EE" w:rsidRPr="005B0A30" w:rsidRDefault="008A75EE" w:rsidP="00AF79A6">
      <w:pPr>
        <w:pStyle w:val="a7"/>
        <w:ind w:left="0"/>
        <w:jc w:val="center"/>
        <w:rPr>
          <w:b/>
          <w:sz w:val="10"/>
          <w:szCs w:val="10"/>
        </w:rPr>
      </w:pPr>
    </w:p>
    <w:p w:rsidR="0025239D" w:rsidRPr="00D26916" w:rsidRDefault="0025239D" w:rsidP="0025239D">
      <w:pPr>
        <w:pStyle w:val="a3"/>
        <w:numPr>
          <w:ilvl w:val="0"/>
          <w:numId w:val="5"/>
        </w:numPr>
        <w:rPr>
          <w:sz w:val="24"/>
          <w:szCs w:val="24"/>
          <w:u w:val="single"/>
        </w:rPr>
      </w:pPr>
      <w:r w:rsidRPr="00D26916">
        <w:rPr>
          <w:sz w:val="24"/>
          <w:szCs w:val="24"/>
          <w:u w:val="single"/>
        </w:rPr>
        <w:t>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w:t>
      </w:r>
    </w:p>
    <w:p w:rsidR="0025239D" w:rsidRDefault="0025239D" w:rsidP="0025239D">
      <w:pPr>
        <w:jc w:val="both"/>
        <w:rPr>
          <w:bCs/>
          <w:sz w:val="24"/>
          <w:szCs w:val="24"/>
          <w:lang w:eastAsia="ko-KR"/>
        </w:rPr>
      </w:pPr>
      <w:r>
        <w:rPr>
          <w:rStyle w:val="s1"/>
          <w:b w:val="0"/>
          <w:sz w:val="24"/>
          <w:szCs w:val="24"/>
          <w:lang w:val="kk-KZ"/>
        </w:rPr>
        <w:t xml:space="preserve">             </w:t>
      </w:r>
      <w:r w:rsidRPr="00B05A6D">
        <w:rPr>
          <w:rStyle w:val="s1"/>
          <w:b w:val="0"/>
          <w:sz w:val="24"/>
          <w:szCs w:val="24"/>
          <w:lang w:val="kk-KZ"/>
        </w:rPr>
        <w:t>Показатели качества и надежности регулируемой услуги по производству и снабжению тепловой энергией и эффективности деятельности АО «Атырауская теплоэлектроцентраль» Департаментом</w:t>
      </w:r>
      <w:r>
        <w:rPr>
          <w:rStyle w:val="s1"/>
          <w:sz w:val="24"/>
          <w:szCs w:val="24"/>
          <w:lang w:val="kk-KZ"/>
        </w:rPr>
        <w:t xml:space="preserve"> </w:t>
      </w:r>
      <w:r w:rsidRPr="00656C3E">
        <w:rPr>
          <w:bCs/>
          <w:sz w:val="24"/>
          <w:szCs w:val="24"/>
          <w:lang w:eastAsia="ko-KR"/>
        </w:rPr>
        <w:t xml:space="preserve">Комитета по регулированию естественных монополий Министерства национальной экономики РК по </w:t>
      </w:r>
      <w:proofErr w:type="spellStart"/>
      <w:r w:rsidRPr="00656C3E">
        <w:rPr>
          <w:bCs/>
          <w:sz w:val="24"/>
          <w:szCs w:val="24"/>
          <w:lang w:eastAsia="ko-KR"/>
        </w:rPr>
        <w:t>Атырауской</w:t>
      </w:r>
      <w:proofErr w:type="spellEnd"/>
      <w:r w:rsidRPr="00656C3E">
        <w:rPr>
          <w:bCs/>
          <w:sz w:val="24"/>
          <w:szCs w:val="24"/>
          <w:lang w:eastAsia="ko-KR"/>
        </w:rPr>
        <w:t xml:space="preserve"> области</w:t>
      </w:r>
      <w:r>
        <w:rPr>
          <w:bCs/>
          <w:sz w:val="24"/>
          <w:szCs w:val="24"/>
          <w:lang w:eastAsia="ko-KR"/>
        </w:rPr>
        <w:t xml:space="preserve"> на 2019 год не утверждались.</w:t>
      </w:r>
    </w:p>
    <w:p w:rsidR="0025239D" w:rsidRPr="005B0A30" w:rsidRDefault="0025239D" w:rsidP="0025239D">
      <w:pPr>
        <w:pStyle w:val="a3"/>
        <w:ind w:left="1860"/>
        <w:jc w:val="both"/>
        <w:rPr>
          <w:b w:val="0"/>
          <w:sz w:val="10"/>
          <w:szCs w:val="10"/>
        </w:rPr>
      </w:pPr>
    </w:p>
    <w:p w:rsidR="0025239D" w:rsidRPr="0083617E" w:rsidRDefault="0025239D" w:rsidP="003808DF">
      <w:pPr>
        <w:pStyle w:val="a3"/>
        <w:numPr>
          <w:ilvl w:val="0"/>
          <w:numId w:val="5"/>
        </w:numPr>
        <w:jc w:val="left"/>
        <w:rPr>
          <w:sz w:val="24"/>
          <w:szCs w:val="24"/>
        </w:rPr>
      </w:pPr>
      <w:r w:rsidRPr="0083617E">
        <w:rPr>
          <w:sz w:val="24"/>
          <w:szCs w:val="24"/>
        </w:rPr>
        <w:t>О достижении показателей эффективности деятельности АО «</w:t>
      </w:r>
      <w:proofErr w:type="spellStart"/>
      <w:r w:rsidRPr="0083617E">
        <w:rPr>
          <w:sz w:val="24"/>
          <w:szCs w:val="24"/>
        </w:rPr>
        <w:t>Атырауская</w:t>
      </w:r>
      <w:proofErr w:type="spellEnd"/>
      <w:r w:rsidRPr="0083617E">
        <w:rPr>
          <w:sz w:val="24"/>
          <w:szCs w:val="24"/>
        </w:rPr>
        <w:t xml:space="preserve"> ТЭЦ» по форме 4 согласно приложению 5 Правил осуществления деятельности субъектами естественных монополий</w:t>
      </w:r>
      <w:r>
        <w:rPr>
          <w:sz w:val="24"/>
          <w:szCs w:val="24"/>
        </w:rPr>
        <w:t>.</w:t>
      </w:r>
    </w:p>
    <w:p w:rsidR="0025239D" w:rsidRDefault="0025239D" w:rsidP="0025239D">
      <w:pPr>
        <w:jc w:val="both"/>
        <w:rPr>
          <w:bCs/>
          <w:sz w:val="24"/>
          <w:szCs w:val="24"/>
          <w:lang w:eastAsia="ko-KR"/>
        </w:rPr>
      </w:pPr>
      <w:r>
        <w:rPr>
          <w:rStyle w:val="s1"/>
          <w:b w:val="0"/>
          <w:sz w:val="24"/>
          <w:szCs w:val="24"/>
          <w:lang w:val="kk-KZ"/>
        </w:rPr>
        <w:t xml:space="preserve">            </w:t>
      </w:r>
      <w:r w:rsidRPr="00B05A6D">
        <w:rPr>
          <w:rStyle w:val="s1"/>
          <w:b w:val="0"/>
          <w:sz w:val="24"/>
          <w:szCs w:val="24"/>
          <w:lang w:val="kk-KZ"/>
        </w:rPr>
        <w:t xml:space="preserve">Показатели </w:t>
      </w:r>
      <w:r w:rsidRPr="00B05A6D">
        <w:rPr>
          <w:sz w:val="24"/>
          <w:szCs w:val="24"/>
        </w:rPr>
        <w:t>эффективности деятельности</w:t>
      </w:r>
      <w:r>
        <w:rPr>
          <w:b/>
          <w:sz w:val="24"/>
          <w:szCs w:val="24"/>
        </w:rPr>
        <w:t xml:space="preserve"> </w:t>
      </w:r>
      <w:r w:rsidRPr="00B05A6D">
        <w:rPr>
          <w:rStyle w:val="s1"/>
          <w:b w:val="0"/>
          <w:sz w:val="24"/>
          <w:szCs w:val="24"/>
          <w:lang w:val="kk-KZ"/>
        </w:rPr>
        <w:t>АО «Атырауская теплоэлектроцентраль» Департаментом</w:t>
      </w:r>
      <w:r>
        <w:rPr>
          <w:rStyle w:val="s1"/>
          <w:sz w:val="24"/>
          <w:szCs w:val="24"/>
          <w:lang w:val="kk-KZ"/>
        </w:rPr>
        <w:t xml:space="preserve"> </w:t>
      </w:r>
      <w:r w:rsidRPr="00656C3E">
        <w:rPr>
          <w:bCs/>
          <w:sz w:val="24"/>
          <w:szCs w:val="24"/>
          <w:lang w:eastAsia="ko-KR"/>
        </w:rPr>
        <w:t xml:space="preserve">Комитета по регулированию естественных монополий Министерства национальной экономики РК по </w:t>
      </w:r>
      <w:proofErr w:type="spellStart"/>
      <w:r w:rsidRPr="00656C3E">
        <w:rPr>
          <w:bCs/>
          <w:sz w:val="24"/>
          <w:szCs w:val="24"/>
          <w:lang w:eastAsia="ko-KR"/>
        </w:rPr>
        <w:t>Атырауской</w:t>
      </w:r>
      <w:proofErr w:type="spellEnd"/>
      <w:r w:rsidRPr="00656C3E">
        <w:rPr>
          <w:bCs/>
          <w:sz w:val="24"/>
          <w:szCs w:val="24"/>
          <w:lang w:eastAsia="ko-KR"/>
        </w:rPr>
        <w:t xml:space="preserve"> области</w:t>
      </w:r>
      <w:r>
        <w:rPr>
          <w:bCs/>
          <w:sz w:val="24"/>
          <w:szCs w:val="24"/>
          <w:lang w:eastAsia="ko-KR"/>
        </w:rPr>
        <w:t xml:space="preserve"> на 2019 год не утверждались.</w:t>
      </w:r>
    </w:p>
    <w:p w:rsidR="0025239D" w:rsidRPr="005B0A30" w:rsidRDefault="0025239D" w:rsidP="0025239D">
      <w:pPr>
        <w:jc w:val="both"/>
        <w:rPr>
          <w:bCs/>
          <w:sz w:val="6"/>
          <w:szCs w:val="6"/>
          <w:lang w:eastAsia="ko-KR"/>
        </w:rPr>
      </w:pPr>
    </w:p>
    <w:p w:rsidR="0025239D" w:rsidRDefault="0025239D" w:rsidP="0025239D">
      <w:pPr>
        <w:pStyle w:val="a3"/>
        <w:ind w:left="420"/>
        <w:rPr>
          <w:b w:val="0"/>
          <w:sz w:val="24"/>
          <w:szCs w:val="24"/>
        </w:rPr>
      </w:pPr>
      <w:proofErr w:type="gramStart"/>
      <w:r>
        <w:rPr>
          <w:sz w:val="24"/>
          <w:szCs w:val="24"/>
          <w:u w:val="single"/>
          <w:lang w:val="en-US"/>
        </w:rPr>
        <w:t>VI</w:t>
      </w:r>
      <w:r w:rsidR="003808DF">
        <w:rPr>
          <w:sz w:val="24"/>
          <w:szCs w:val="24"/>
          <w:u w:val="single"/>
        </w:rPr>
        <w:t>-</w:t>
      </w:r>
      <w:r w:rsidR="003808DF">
        <w:rPr>
          <w:sz w:val="24"/>
          <w:szCs w:val="24"/>
          <w:u w:val="single"/>
          <w:lang w:val="en-US"/>
        </w:rPr>
        <w:t>VII</w:t>
      </w:r>
      <w:r>
        <w:rPr>
          <w:sz w:val="24"/>
          <w:szCs w:val="24"/>
          <w:u w:val="single"/>
        </w:rPr>
        <w:t>.</w:t>
      </w:r>
      <w:proofErr w:type="gramEnd"/>
      <w:r>
        <w:rPr>
          <w:sz w:val="24"/>
          <w:szCs w:val="24"/>
          <w:u w:val="single"/>
        </w:rPr>
        <w:t xml:space="preserve"> Основные финансово-экономические показатели деятельности </w:t>
      </w:r>
      <w:r w:rsidR="003808DF">
        <w:rPr>
          <w:sz w:val="24"/>
          <w:szCs w:val="24"/>
          <w:u w:val="single"/>
          <w:lang w:val="kk-KZ"/>
        </w:rPr>
        <w:t xml:space="preserve">и объемы предоставленных регулируемых услуг </w:t>
      </w:r>
      <w:r>
        <w:rPr>
          <w:sz w:val="24"/>
          <w:szCs w:val="24"/>
          <w:u w:val="single"/>
        </w:rPr>
        <w:t xml:space="preserve"> АО «АТЭЦ»  за 2019 год.</w:t>
      </w:r>
    </w:p>
    <w:p w:rsidR="008A75EE" w:rsidRPr="005B0A30" w:rsidRDefault="008A75EE" w:rsidP="00AF79A6">
      <w:pPr>
        <w:pStyle w:val="a7"/>
        <w:ind w:left="0"/>
        <w:jc w:val="center"/>
        <w:rPr>
          <w:b/>
          <w:sz w:val="16"/>
          <w:szCs w:val="16"/>
          <w:lang w:val="kk-KZ"/>
        </w:rPr>
      </w:pPr>
    </w:p>
    <w:tbl>
      <w:tblPr>
        <w:tblStyle w:val="a9"/>
        <w:tblW w:w="0" w:type="auto"/>
        <w:tblLook w:val="04A0" w:firstRow="1" w:lastRow="0" w:firstColumn="1" w:lastColumn="0" w:noHBand="0" w:noVBand="1"/>
      </w:tblPr>
      <w:tblGrid>
        <w:gridCol w:w="3224"/>
        <w:gridCol w:w="1131"/>
        <w:gridCol w:w="2612"/>
        <w:gridCol w:w="2604"/>
      </w:tblGrid>
      <w:tr w:rsidR="005B0A30" w:rsidTr="00D26916">
        <w:tc>
          <w:tcPr>
            <w:tcW w:w="3224" w:type="dxa"/>
            <w:vMerge w:val="restart"/>
          </w:tcPr>
          <w:p w:rsidR="005B0A30" w:rsidRPr="005B0A30" w:rsidRDefault="005B0A30" w:rsidP="009A7357">
            <w:pPr>
              <w:jc w:val="center"/>
              <w:rPr>
                <w:b/>
                <w:sz w:val="24"/>
                <w:szCs w:val="24"/>
              </w:rPr>
            </w:pPr>
            <w:r w:rsidRPr="005B0A30">
              <w:rPr>
                <w:b/>
                <w:sz w:val="24"/>
                <w:szCs w:val="24"/>
              </w:rPr>
              <w:t>Показатели</w:t>
            </w:r>
          </w:p>
        </w:tc>
        <w:tc>
          <w:tcPr>
            <w:tcW w:w="1131" w:type="dxa"/>
            <w:vMerge w:val="restart"/>
          </w:tcPr>
          <w:p w:rsidR="005B0A30" w:rsidRPr="005B0A30" w:rsidRDefault="005B0A30" w:rsidP="009A7357">
            <w:pPr>
              <w:jc w:val="center"/>
              <w:rPr>
                <w:b/>
                <w:sz w:val="24"/>
                <w:szCs w:val="24"/>
              </w:rPr>
            </w:pPr>
            <w:r w:rsidRPr="005B0A30">
              <w:rPr>
                <w:b/>
                <w:sz w:val="24"/>
                <w:szCs w:val="24"/>
              </w:rPr>
              <w:t>Ед.                      Изм.</w:t>
            </w:r>
          </w:p>
        </w:tc>
        <w:tc>
          <w:tcPr>
            <w:tcW w:w="5216" w:type="dxa"/>
            <w:gridSpan w:val="2"/>
          </w:tcPr>
          <w:p w:rsidR="005B0A30" w:rsidRPr="005B0A30" w:rsidRDefault="005B0A30" w:rsidP="005B0A30">
            <w:pPr>
              <w:jc w:val="center"/>
              <w:rPr>
                <w:b/>
                <w:sz w:val="24"/>
                <w:szCs w:val="24"/>
              </w:rPr>
            </w:pPr>
            <w:r w:rsidRPr="005B0A30">
              <w:rPr>
                <w:b/>
                <w:sz w:val="24"/>
                <w:szCs w:val="24"/>
              </w:rPr>
              <w:t>Фактически за 201</w:t>
            </w:r>
            <w:r w:rsidRPr="005B0A30">
              <w:rPr>
                <w:b/>
                <w:sz w:val="24"/>
                <w:szCs w:val="24"/>
                <w:lang w:val="kk-KZ"/>
              </w:rPr>
              <w:t>9</w:t>
            </w:r>
            <w:r w:rsidRPr="005B0A30">
              <w:rPr>
                <w:b/>
                <w:sz w:val="24"/>
                <w:szCs w:val="24"/>
              </w:rPr>
              <w:t xml:space="preserve"> год</w:t>
            </w:r>
          </w:p>
        </w:tc>
      </w:tr>
      <w:tr w:rsidR="005B0A30" w:rsidTr="00D26916">
        <w:tc>
          <w:tcPr>
            <w:tcW w:w="3224" w:type="dxa"/>
            <w:vMerge/>
          </w:tcPr>
          <w:p w:rsidR="005B0A30" w:rsidRPr="005B0A30" w:rsidRDefault="005B0A30" w:rsidP="009A7357">
            <w:pPr>
              <w:rPr>
                <w:b/>
                <w:sz w:val="24"/>
                <w:szCs w:val="24"/>
              </w:rPr>
            </w:pPr>
          </w:p>
        </w:tc>
        <w:tc>
          <w:tcPr>
            <w:tcW w:w="1131" w:type="dxa"/>
            <w:vMerge/>
          </w:tcPr>
          <w:p w:rsidR="005B0A30" w:rsidRPr="005B0A30" w:rsidRDefault="005B0A30" w:rsidP="009A7357">
            <w:pPr>
              <w:rPr>
                <w:b/>
                <w:sz w:val="24"/>
                <w:szCs w:val="24"/>
              </w:rPr>
            </w:pPr>
          </w:p>
        </w:tc>
        <w:tc>
          <w:tcPr>
            <w:tcW w:w="2612" w:type="dxa"/>
          </w:tcPr>
          <w:p w:rsidR="005B0A30" w:rsidRPr="005B0A30" w:rsidRDefault="005B0A30" w:rsidP="009A7357">
            <w:pPr>
              <w:jc w:val="center"/>
              <w:rPr>
                <w:b/>
                <w:sz w:val="24"/>
                <w:szCs w:val="24"/>
              </w:rPr>
            </w:pPr>
            <w:r w:rsidRPr="005B0A30">
              <w:rPr>
                <w:b/>
                <w:sz w:val="24"/>
                <w:szCs w:val="24"/>
              </w:rPr>
              <w:t>регулируемая услуга по производству и снабжению тепловой энергией</w:t>
            </w:r>
          </w:p>
        </w:tc>
        <w:tc>
          <w:tcPr>
            <w:tcW w:w="2604" w:type="dxa"/>
          </w:tcPr>
          <w:p w:rsidR="005B0A30" w:rsidRPr="005B0A30" w:rsidRDefault="005B0A30" w:rsidP="009A7357">
            <w:pPr>
              <w:jc w:val="center"/>
              <w:rPr>
                <w:b/>
                <w:sz w:val="24"/>
                <w:szCs w:val="24"/>
              </w:rPr>
            </w:pPr>
            <w:r w:rsidRPr="005B0A30">
              <w:rPr>
                <w:b/>
                <w:sz w:val="24"/>
                <w:szCs w:val="24"/>
              </w:rPr>
              <w:t>регулируемая услуга по предоставлению подъездного пути для проезда подвижного состава сторонних организаций</w:t>
            </w:r>
          </w:p>
        </w:tc>
      </w:tr>
      <w:tr w:rsidR="005B0A30" w:rsidTr="00D26916">
        <w:tc>
          <w:tcPr>
            <w:tcW w:w="3224" w:type="dxa"/>
          </w:tcPr>
          <w:p w:rsidR="005B0A30" w:rsidRDefault="005B0A30" w:rsidP="009A7357">
            <w:pPr>
              <w:rPr>
                <w:sz w:val="24"/>
                <w:szCs w:val="24"/>
              </w:rPr>
            </w:pPr>
            <w:r w:rsidRPr="00AD7F4B">
              <w:rPr>
                <w:sz w:val="24"/>
                <w:szCs w:val="24"/>
              </w:rPr>
              <w:t>Доход от регулируемой услуги</w:t>
            </w:r>
          </w:p>
        </w:tc>
        <w:tc>
          <w:tcPr>
            <w:tcW w:w="1131" w:type="dxa"/>
          </w:tcPr>
          <w:p w:rsidR="005B0A30" w:rsidRDefault="005B0A30" w:rsidP="009A7357">
            <w:pPr>
              <w:jc w:val="center"/>
              <w:rPr>
                <w:sz w:val="24"/>
                <w:szCs w:val="24"/>
              </w:rPr>
            </w:pPr>
            <w:r>
              <w:rPr>
                <w:sz w:val="24"/>
                <w:szCs w:val="24"/>
              </w:rPr>
              <w:t>млн. тенге</w:t>
            </w:r>
          </w:p>
        </w:tc>
        <w:tc>
          <w:tcPr>
            <w:tcW w:w="2612" w:type="dxa"/>
          </w:tcPr>
          <w:p w:rsidR="005B0A30" w:rsidRPr="005B0A30" w:rsidRDefault="005B0A30" w:rsidP="009A7357">
            <w:pPr>
              <w:jc w:val="center"/>
              <w:rPr>
                <w:sz w:val="24"/>
                <w:szCs w:val="24"/>
              </w:rPr>
            </w:pPr>
            <w:r w:rsidRPr="005B0A30">
              <w:rPr>
                <w:sz w:val="24"/>
                <w:szCs w:val="24"/>
              </w:rPr>
              <w:t>3 877,25</w:t>
            </w:r>
          </w:p>
        </w:tc>
        <w:tc>
          <w:tcPr>
            <w:tcW w:w="2604" w:type="dxa"/>
          </w:tcPr>
          <w:p w:rsidR="005B0A30" w:rsidRPr="005B0A30" w:rsidRDefault="005B0A30" w:rsidP="009A7357">
            <w:pPr>
              <w:jc w:val="center"/>
              <w:rPr>
                <w:sz w:val="24"/>
                <w:szCs w:val="24"/>
                <w:lang w:val="kk-KZ"/>
              </w:rPr>
            </w:pPr>
            <w:r>
              <w:rPr>
                <w:sz w:val="24"/>
                <w:szCs w:val="24"/>
                <w:lang w:val="kk-KZ"/>
              </w:rPr>
              <w:t>4,42</w:t>
            </w:r>
          </w:p>
        </w:tc>
      </w:tr>
      <w:tr w:rsidR="005B0A30" w:rsidTr="00D26916">
        <w:tc>
          <w:tcPr>
            <w:tcW w:w="3224" w:type="dxa"/>
          </w:tcPr>
          <w:p w:rsidR="005B0A30" w:rsidRDefault="005B0A30" w:rsidP="009A7357">
            <w:pPr>
              <w:rPr>
                <w:sz w:val="24"/>
                <w:szCs w:val="24"/>
              </w:rPr>
            </w:pPr>
            <w:r w:rsidRPr="00AD7F4B">
              <w:rPr>
                <w:sz w:val="24"/>
                <w:szCs w:val="24"/>
              </w:rPr>
              <w:t>Затраты по регулируемой услуге</w:t>
            </w:r>
          </w:p>
        </w:tc>
        <w:tc>
          <w:tcPr>
            <w:tcW w:w="1131" w:type="dxa"/>
          </w:tcPr>
          <w:p w:rsidR="005B0A30" w:rsidRDefault="005B0A30" w:rsidP="009A7357">
            <w:r w:rsidRPr="00F033A0">
              <w:rPr>
                <w:sz w:val="24"/>
                <w:szCs w:val="24"/>
              </w:rPr>
              <w:t>млн. тенге</w:t>
            </w:r>
          </w:p>
        </w:tc>
        <w:tc>
          <w:tcPr>
            <w:tcW w:w="2612" w:type="dxa"/>
          </w:tcPr>
          <w:p w:rsidR="005B0A30" w:rsidRPr="005B0A30" w:rsidRDefault="005B0A30" w:rsidP="005B0A30">
            <w:pPr>
              <w:jc w:val="center"/>
              <w:rPr>
                <w:sz w:val="24"/>
                <w:szCs w:val="24"/>
                <w:lang w:val="kk-KZ"/>
              </w:rPr>
            </w:pPr>
            <w:r>
              <w:rPr>
                <w:sz w:val="24"/>
                <w:szCs w:val="24"/>
              </w:rPr>
              <w:t>4 </w:t>
            </w:r>
            <w:r>
              <w:rPr>
                <w:sz w:val="24"/>
                <w:szCs w:val="24"/>
                <w:lang w:val="kk-KZ"/>
              </w:rPr>
              <w:t>269,67</w:t>
            </w:r>
          </w:p>
        </w:tc>
        <w:tc>
          <w:tcPr>
            <w:tcW w:w="2604" w:type="dxa"/>
          </w:tcPr>
          <w:p w:rsidR="005B0A30" w:rsidRPr="005B0A30" w:rsidRDefault="005B0A30" w:rsidP="009A7357">
            <w:pPr>
              <w:jc w:val="center"/>
              <w:rPr>
                <w:sz w:val="24"/>
                <w:szCs w:val="24"/>
                <w:lang w:val="kk-KZ"/>
              </w:rPr>
            </w:pPr>
            <w:r>
              <w:rPr>
                <w:sz w:val="24"/>
                <w:szCs w:val="24"/>
                <w:lang w:val="kk-KZ"/>
              </w:rPr>
              <w:t>7,10</w:t>
            </w:r>
          </w:p>
        </w:tc>
      </w:tr>
      <w:tr w:rsidR="005B0A30" w:rsidTr="00D26916">
        <w:tc>
          <w:tcPr>
            <w:tcW w:w="3224" w:type="dxa"/>
          </w:tcPr>
          <w:p w:rsidR="005B0A30" w:rsidRDefault="005B0A30" w:rsidP="009A7357">
            <w:pPr>
              <w:rPr>
                <w:sz w:val="24"/>
                <w:szCs w:val="24"/>
              </w:rPr>
            </w:pPr>
            <w:r w:rsidRPr="00AD7F4B">
              <w:rPr>
                <w:sz w:val="24"/>
                <w:szCs w:val="24"/>
              </w:rPr>
              <w:t>Результат от регулируемой деятельности  ( прибыль +, убыток</w:t>
            </w:r>
            <w:proofErr w:type="gramStart"/>
            <w:r w:rsidRPr="00AD7F4B">
              <w:rPr>
                <w:sz w:val="24"/>
                <w:szCs w:val="24"/>
              </w:rPr>
              <w:t xml:space="preserve">  -)</w:t>
            </w:r>
            <w:proofErr w:type="gramEnd"/>
          </w:p>
        </w:tc>
        <w:tc>
          <w:tcPr>
            <w:tcW w:w="1131" w:type="dxa"/>
          </w:tcPr>
          <w:p w:rsidR="005B0A30" w:rsidRDefault="005B0A30" w:rsidP="009A7357">
            <w:r w:rsidRPr="00F033A0">
              <w:rPr>
                <w:sz w:val="24"/>
                <w:szCs w:val="24"/>
              </w:rPr>
              <w:t>млн. тенге</w:t>
            </w:r>
          </w:p>
        </w:tc>
        <w:tc>
          <w:tcPr>
            <w:tcW w:w="2612" w:type="dxa"/>
          </w:tcPr>
          <w:p w:rsidR="005B0A30" w:rsidRPr="005B0A30" w:rsidRDefault="005B0A30" w:rsidP="005B0A30">
            <w:pPr>
              <w:jc w:val="center"/>
              <w:rPr>
                <w:sz w:val="24"/>
                <w:szCs w:val="24"/>
                <w:lang w:val="kk-KZ"/>
              </w:rPr>
            </w:pPr>
            <w:r>
              <w:rPr>
                <w:sz w:val="24"/>
                <w:szCs w:val="24"/>
              </w:rPr>
              <w:t xml:space="preserve">- </w:t>
            </w:r>
            <w:r>
              <w:rPr>
                <w:sz w:val="24"/>
                <w:szCs w:val="24"/>
                <w:lang w:val="kk-KZ"/>
              </w:rPr>
              <w:t>392,42</w:t>
            </w:r>
          </w:p>
        </w:tc>
        <w:tc>
          <w:tcPr>
            <w:tcW w:w="2604" w:type="dxa"/>
          </w:tcPr>
          <w:p w:rsidR="005B0A30" w:rsidRPr="005B0A30" w:rsidRDefault="005B0A30" w:rsidP="005B0A30">
            <w:pPr>
              <w:jc w:val="center"/>
              <w:rPr>
                <w:sz w:val="24"/>
                <w:szCs w:val="24"/>
                <w:lang w:val="kk-KZ"/>
              </w:rPr>
            </w:pPr>
            <w:r>
              <w:rPr>
                <w:sz w:val="24"/>
                <w:szCs w:val="24"/>
              </w:rPr>
              <w:t xml:space="preserve">- </w:t>
            </w:r>
            <w:r>
              <w:rPr>
                <w:sz w:val="24"/>
                <w:szCs w:val="24"/>
                <w:lang w:val="kk-KZ"/>
              </w:rPr>
              <w:t>2,68</w:t>
            </w:r>
          </w:p>
        </w:tc>
      </w:tr>
      <w:tr w:rsidR="005B0A30" w:rsidTr="00D26916">
        <w:tc>
          <w:tcPr>
            <w:tcW w:w="3224" w:type="dxa"/>
            <w:vMerge w:val="restart"/>
          </w:tcPr>
          <w:p w:rsidR="005B0A30" w:rsidRDefault="005B0A30" w:rsidP="009A7357">
            <w:pPr>
              <w:rPr>
                <w:sz w:val="24"/>
                <w:szCs w:val="24"/>
              </w:rPr>
            </w:pPr>
            <w:r w:rsidRPr="00AD7F4B">
              <w:rPr>
                <w:sz w:val="24"/>
                <w:szCs w:val="24"/>
              </w:rPr>
              <w:t>Объем оказываемых услуг</w:t>
            </w:r>
          </w:p>
        </w:tc>
        <w:tc>
          <w:tcPr>
            <w:tcW w:w="1131" w:type="dxa"/>
          </w:tcPr>
          <w:p w:rsidR="005B0A30" w:rsidRDefault="005B0A30" w:rsidP="009A7357">
            <w:pPr>
              <w:jc w:val="center"/>
              <w:rPr>
                <w:sz w:val="24"/>
                <w:szCs w:val="24"/>
              </w:rPr>
            </w:pPr>
            <w:proofErr w:type="spellStart"/>
            <w:r>
              <w:rPr>
                <w:sz w:val="24"/>
                <w:szCs w:val="24"/>
              </w:rPr>
              <w:t>тыс</w:t>
            </w:r>
            <w:proofErr w:type="gramStart"/>
            <w:r>
              <w:rPr>
                <w:sz w:val="24"/>
                <w:szCs w:val="24"/>
              </w:rPr>
              <w:t>.Г</w:t>
            </w:r>
            <w:proofErr w:type="gramEnd"/>
            <w:r>
              <w:rPr>
                <w:sz w:val="24"/>
                <w:szCs w:val="24"/>
              </w:rPr>
              <w:t>кал</w:t>
            </w:r>
            <w:proofErr w:type="spellEnd"/>
          </w:p>
        </w:tc>
        <w:tc>
          <w:tcPr>
            <w:tcW w:w="2612" w:type="dxa"/>
          </w:tcPr>
          <w:p w:rsidR="005B0A30" w:rsidRPr="005B0A30" w:rsidRDefault="005B0A30" w:rsidP="009A7357">
            <w:pPr>
              <w:jc w:val="center"/>
              <w:rPr>
                <w:sz w:val="24"/>
                <w:szCs w:val="24"/>
                <w:lang w:val="kk-KZ"/>
              </w:rPr>
            </w:pPr>
            <w:r>
              <w:rPr>
                <w:sz w:val="24"/>
                <w:szCs w:val="24"/>
                <w:lang w:val="kk-KZ"/>
              </w:rPr>
              <w:t>835,32</w:t>
            </w:r>
          </w:p>
        </w:tc>
        <w:tc>
          <w:tcPr>
            <w:tcW w:w="2604" w:type="dxa"/>
          </w:tcPr>
          <w:p w:rsidR="005B0A30" w:rsidRDefault="005B0A30" w:rsidP="009A7357">
            <w:pPr>
              <w:jc w:val="center"/>
              <w:rPr>
                <w:sz w:val="24"/>
                <w:szCs w:val="24"/>
              </w:rPr>
            </w:pPr>
            <w:r>
              <w:rPr>
                <w:sz w:val="24"/>
                <w:szCs w:val="24"/>
              </w:rPr>
              <w:t>-</w:t>
            </w:r>
          </w:p>
        </w:tc>
      </w:tr>
      <w:tr w:rsidR="005B0A30" w:rsidTr="00D26916">
        <w:tc>
          <w:tcPr>
            <w:tcW w:w="3224" w:type="dxa"/>
            <w:vMerge/>
          </w:tcPr>
          <w:p w:rsidR="005B0A30" w:rsidRPr="00AD7F4B" w:rsidRDefault="005B0A30" w:rsidP="009A7357">
            <w:pPr>
              <w:rPr>
                <w:sz w:val="24"/>
                <w:szCs w:val="24"/>
              </w:rPr>
            </w:pPr>
          </w:p>
        </w:tc>
        <w:tc>
          <w:tcPr>
            <w:tcW w:w="1131" w:type="dxa"/>
          </w:tcPr>
          <w:p w:rsidR="005B0A30" w:rsidRDefault="005B0A30" w:rsidP="009A7357">
            <w:pPr>
              <w:jc w:val="center"/>
              <w:rPr>
                <w:sz w:val="24"/>
                <w:szCs w:val="24"/>
              </w:rPr>
            </w:pPr>
            <w:proofErr w:type="spellStart"/>
            <w:r>
              <w:rPr>
                <w:sz w:val="24"/>
                <w:szCs w:val="24"/>
              </w:rPr>
              <w:t>Вагоно</w:t>
            </w:r>
            <w:proofErr w:type="spellEnd"/>
            <w:r>
              <w:rPr>
                <w:sz w:val="24"/>
                <w:szCs w:val="24"/>
              </w:rPr>
              <w:t>-км</w:t>
            </w:r>
          </w:p>
        </w:tc>
        <w:tc>
          <w:tcPr>
            <w:tcW w:w="2612" w:type="dxa"/>
          </w:tcPr>
          <w:p w:rsidR="005B0A30" w:rsidRDefault="005B0A30" w:rsidP="009A7357">
            <w:pPr>
              <w:jc w:val="center"/>
              <w:rPr>
                <w:sz w:val="24"/>
                <w:szCs w:val="24"/>
              </w:rPr>
            </w:pPr>
            <w:r>
              <w:rPr>
                <w:sz w:val="24"/>
                <w:szCs w:val="24"/>
              </w:rPr>
              <w:t>-</w:t>
            </w:r>
          </w:p>
        </w:tc>
        <w:tc>
          <w:tcPr>
            <w:tcW w:w="2604" w:type="dxa"/>
          </w:tcPr>
          <w:p w:rsidR="005B0A30" w:rsidRPr="005B0A30" w:rsidRDefault="005B0A30" w:rsidP="005B0A30">
            <w:pPr>
              <w:jc w:val="center"/>
              <w:rPr>
                <w:sz w:val="24"/>
                <w:szCs w:val="24"/>
                <w:lang w:val="kk-KZ"/>
              </w:rPr>
            </w:pPr>
            <w:r>
              <w:rPr>
                <w:sz w:val="24"/>
                <w:szCs w:val="24"/>
              </w:rPr>
              <w:t>1 </w:t>
            </w:r>
            <w:r>
              <w:rPr>
                <w:sz w:val="24"/>
                <w:szCs w:val="24"/>
                <w:lang w:val="kk-KZ"/>
              </w:rPr>
              <w:t>779,18</w:t>
            </w:r>
          </w:p>
        </w:tc>
      </w:tr>
    </w:tbl>
    <w:p w:rsidR="005B0A30" w:rsidRPr="00D26916" w:rsidRDefault="00D26916" w:rsidP="00D26916">
      <w:pPr>
        <w:pStyle w:val="a7"/>
        <w:numPr>
          <w:ilvl w:val="0"/>
          <w:numId w:val="1"/>
        </w:numPr>
        <w:jc w:val="center"/>
        <w:rPr>
          <w:b/>
          <w:sz w:val="24"/>
          <w:szCs w:val="24"/>
        </w:rPr>
      </w:pPr>
      <w:r w:rsidRPr="00D26916">
        <w:rPr>
          <w:b/>
          <w:sz w:val="24"/>
          <w:szCs w:val="24"/>
          <w:u w:val="single"/>
        </w:rPr>
        <w:lastRenderedPageBreak/>
        <w:t xml:space="preserve">О проводимой работе с потребителями </w:t>
      </w:r>
      <w:r>
        <w:rPr>
          <w:b/>
          <w:sz w:val="24"/>
          <w:szCs w:val="24"/>
          <w:u w:val="single"/>
        </w:rPr>
        <w:t>регулируемых услуг.</w:t>
      </w:r>
    </w:p>
    <w:p w:rsidR="00D26916" w:rsidRPr="00EC320E" w:rsidRDefault="008850EC" w:rsidP="008850EC">
      <w:pPr>
        <w:pStyle w:val="aa"/>
        <w:ind w:left="0"/>
        <w:jc w:val="both"/>
        <w:rPr>
          <w:sz w:val="24"/>
          <w:szCs w:val="24"/>
        </w:rPr>
      </w:pPr>
      <w:r>
        <w:rPr>
          <w:sz w:val="24"/>
          <w:szCs w:val="24"/>
        </w:rPr>
        <w:t xml:space="preserve">            </w:t>
      </w:r>
      <w:r w:rsidR="00D26916" w:rsidRPr="00D26916">
        <w:rPr>
          <w:sz w:val="24"/>
          <w:szCs w:val="24"/>
        </w:rPr>
        <w:t>В течение 2019 года поступило 223 заявлений  от бытовых потребителей, что на 25,7% меньше, чем в 2018 году, что связано с улучшением качества оказываемых услуг.</w:t>
      </w:r>
      <w:r w:rsidR="00D26916">
        <w:rPr>
          <w:sz w:val="24"/>
          <w:szCs w:val="24"/>
        </w:rPr>
        <w:t xml:space="preserve">  </w:t>
      </w:r>
      <w:proofErr w:type="gramStart"/>
      <w:r w:rsidR="00D26916" w:rsidRPr="00EC320E">
        <w:rPr>
          <w:sz w:val="24"/>
          <w:szCs w:val="24"/>
        </w:rPr>
        <w:t>На основании указанных заявлений совместно с представителями  Отдела Тепловой инспекции и наладки режимов АО «</w:t>
      </w:r>
      <w:proofErr w:type="spellStart"/>
      <w:r w:rsidR="00D26916" w:rsidRPr="00EC320E">
        <w:rPr>
          <w:sz w:val="24"/>
          <w:szCs w:val="24"/>
        </w:rPr>
        <w:t>Атырауские</w:t>
      </w:r>
      <w:proofErr w:type="spellEnd"/>
      <w:r w:rsidR="00D26916" w:rsidRPr="00EC320E">
        <w:rPr>
          <w:sz w:val="24"/>
          <w:szCs w:val="24"/>
        </w:rPr>
        <w:t xml:space="preserve"> тепловые сети», обслуживающих КСК (при их наличии), инженерного состава Службы Реализации и Сбыта  были организованы комиссионные обследования по выявлению причин несоответствия, о чем</w:t>
      </w:r>
      <w:r w:rsidR="00D26916">
        <w:rPr>
          <w:sz w:val="24"/>
          <w:szCs w:val="24"/>
        </w:rPr>
        <w:t xml:space="preserve"> </w:t>
      </w:r>
      <w:r w:rsidR="00D26916" w:rsidRPr="00EC320E">
        <w:rPr>
          <w:sz w:val="24"/>
          <w:szCs w:val="24"/>
        </w:rPr>
        <w:t xml:space="preserve">составлены Акты обследования и направлены в установленные законодательством РК  сроки ответы всем заявителям.  </w:t>
      </w:r>
      <w:proofErr w:type="gramEnd"/>
    </w:p>
    <w:p w:rsidR="00D26916" w:rsidRPr="00D26916" w:rsidRDefault="00D26916" w:rsidP="008850EC">
      <w:pPr>
        <w:pStyle w:val="aa"/>
        <w:ind w:left="0"/>
        <w:jc w:val="both"/>
        <w:rPr>
          <w:sz w:val="24"/>
          <w:szCs w:val="24"/>
        </w:rPr>
      </w:pPr>
      <w:r w:rsidRPr="00D26916">
        <w:rPr>
          <w:sz w:val="24"/>
          <w:szCs w:val="24"/>
        </w:rPr>
        <w:t xml:space="preserve">          Согласно «Методике перерасчета стоимости услуг по теплоснабжению с учетом фактической температуры наружного воздуха» утвержденной приказом председателя Агентства РК по регулированию естественных монополий от 21.02.06 была произведена работа по перерасчету стоимости услуг по  теплоснабжению населению  на фактическую температуру наружного воздуха за отопительный сезон 2018/2019 годов: сумма перерасчета, согласно расчета по фактической температуре наружного воздуха, составила – </w:t>
      </w:r>
      <w:r w:rsidRPr="00D26916">
        <w:rPr>
          <w:b/>
          <w:sz w:val="24"/>
          <w:szCs w:val="24"/>
        </w:rPr>
        <w:t xml:space="preserve">8 952 </w:t>
      </w:r>
      <w:proofErr w:type="spellStart"/>
      <w:r w:rsidRPr="00D26916">
        <w:rPr>
          <w:b/>
          <w:sz w:val="24"/>
          <w:szCs w:val="24"/>
        </w:rPr>
        <w:t>тыс</w:t>
      </w:r>
      <w:proofErr w:type="gramStart"/>
      <w:r w:rsidRPr="00D26916">
        <w:rPr>
          <w:b/>
          <w:sz w:val="24"/>
          <w:szCs w:val="24"/>
        </w:rPr>
        <w:t>.т</w:t>
      </w:r>
      <w:proofErr w:type="gramEnd"/>
      <w:r w:rsidRPr="00D26916">
        <w:rPr>
          <w:b/>
          <w:sz w:val="24"/>
          <w:szCs w:val="24"/>
        </w:rPr>
        <w:t>енге</w:t>
      </w:r>
      <w:proofErr w:type="spellEnd"/>
      <w:r w:rsidRPr="00D26916">
        <w:rPr>
          <w:b/>
          <w:sz w:val="24"/>
          <w:szCs w:val="24"/>
        </w:rPr>
        <w:t xml:space="preserve"> </w:t>
      </w:r>
      <w:r w:rsidRPr="00D26916">
        <w:rPr>
          <w:sz w:val="24"/>
          <w:szCs w:val="24"/>
        </w:rPr>
        <w:t>( возврат  населению). Перерасчет населению был произведен по лицевым счетам в июне месяце 2019 года.</w:t>
      </w:r>
    </w:p>
    <w:p w:rsidR="00D26916" w:rsidRDefault="008850EC" w:rsidP="008850EC">
      <w:pPr>
        <w:pStyle w:val="aa"/>
        <w:tabs>
          <w:tab w:val="left" w:pos="1620"/>
          <w:tab w:val="left" w:pos="1800"/>
        </w:tabs>
        <w:ind w:left="0" w:hanging="294"/>
        <w:jc w:val="both"/>
        <w:rPr>
          <w:color w:val="000000"/>
          <w:sz w:val="24"/>
          <w:szCs w:val="24"/>
        </w:rPr>
      </w:pPr>
      <w:r>
        <w:rPr>
          <w:sz w:val="24"/>
          <w:szCs w:val="24"/>
        </w:rPr>
        <w:t xml:space="preserve">             </w:t>
      </w:r>
      <w:r w:rsidR="00D26916" w:rsidRPr="00D26916">
        <w:rPr>
          <w:color w:val="000000"/>
          <w:sz w:val="24"/>
          <w:szCs w:val="24"/>
        </w:rPr>
        <w:t xml:space="preserve">В течение 2019 года по программе АО «АТЭЦ» было установлено 43 ОДПУ в 32 жилых домах. </w:t>
      </w:r>
    </w:p>
    <w:p w:rsidR="008850EC" w:rsidRPr="00D26916" w:rsidRDefault="008850EC" w:rsidP="00D26916">
      <w:pPr>
        <w:pStyle w:val="aa"/>
        <w:tabs>
          <w:tab w:val="left" w:pos="1620"/>
          <w:tab w:val="left" w:pos="1800"/>
        </w:tabs>
        <w:jc w:val="both"/>
        <w:rPr>
          <w:color w:val="000000"/>
          <w:sz w:val="24"/>
          <w:szCs w:val="24"/>
        </w:rPr>
      </w:pPr>
    </w:p>
    <w:p w:rsidR="00D26916" w:rsidRDefault="00D26916" w:rsidP="00D26916">
      <w:pPr>
        <w:pStyle w:val="aa"/>
        <w:numPr>
          <w:ilvl w:val="0"/>
          <w:numId w:val="1"/>
        </w:numPr>
        <w:jc w:val="center"/>
        <w:rPr>
          <w:b/>
          <w:bCs/>
          <w:color w:val="000000"/>
          <w:sz w:val="24"/>
          <w:szCs w:val="24"/>
        </w:rPr>
      </w:pPr>
      <w:r w:rsidRPr="00D26916">
        <w:rPr>
          <w:b/>
          <w:bCs/>
          <w:color w:val="000000"/>
          <w:sz w:val="24"/>
          <w:szCs w:val="24"/>
        </w:rPr>
        <w:t>О перспективах деятельности АО «</w:t>
      </w:r>
      <w:proofErr w:type="spellStart"/>
      <w:r w:rsidRPr="00D26916">
        <w:rPr>
          <w:b/>
          <w:bCs/>
          <w:color w:val="000000"/>
          <w:sz w:val="24"/>
          <w:szCs w:val="24"/>
        </w:rPr>
        <w:t>Атырауская</w:t>
      </w:r>
      <w:proofErr w:type="spellEnd"/>
      <w:r w:rsidRPr="00D26916">
        <w:rPr>
          <w:b/>
          <w:bCs/>
          <w:color w:val="000000"/>
          <w:sz w:val="24"/>
          <w:szCs w:val="24"/>
        </w:rPr>
        <w:t xml:space="preserve"> ТЭЦ».</w:t>
      </w:r>
    </w:p>
    <w:p w:rsidR="008850EC" w:rsidRPr="00D26916" w:rsidRDefault="008850EC" w:rsidP="008850EC">
      <w:pPr>
        <w:pStyle w:val="aa"/>
        <w:rPr>
          <w:b/>
          <w:bCs/>
          <w:color w:val="000000"/>
          <w:sz w:val="24"/>
          <w:szCs w:val="24"/>
        </w:rPr>
      </w:pPr>
    </w:p>
    <w:p w:rsidR="008850EC" w:rsidRPr="008850EC" w:rsidRDefault="008850EC" w:rsidP="008850EC">
      <w:pPr>
        <w:pStyle w:val="a7"/>
        <w:ind w:left="0"/>
        <w:jc w:val="both"/>
        <w:rPr>
          <w:sz w:val="24"/>
          <w:szCs w:val="24"/>
        </w:rPr>
      </w:pPr>
      <w:r>
        <w:rPr>
          <w:sz w:val="24"/>
          <w:szCs w:val="24"/>
        </w:rPr>
        <w:t xml:space="preserve">           </w:t>
      </w:r>
      <w:r w:rsidR="00DC49BD">
        <w:rPr>
          <w:sz w:val="24"/>
          <w:szCs w:val="24"/>
        </w:rPr>
        <w:t xml:space="preserve"> </w:t>
      </w:r>
      <w:r w:rsidRPr="008850EC">
        <w:rPr>
          <w:sz w:val="24"/>
          <w:szCs w:val="24"/>
        </w:rPr>
        <w:t>Изменение предельного уровня тарифов на регулируемую услугу АО «</w:t>
      </w:r>
      <w:proofErr w:type="spellStart"/>
      <w:r w:rsidRPr="008850EC">
        <w:rPr>
          <w:sz w:val="24"/>
          <w:szCs w:val="24"/>
        </w:rPr>
        <w:t>Атырауская</w:t>
      </w:r>
      <w:proofErr w:type="spellEnd"/>
      <w:r w:rsidRPr="008850EC">
        <w:rPr>
          <w:sz w:val="24"/>
          <w:szCs w:val="24"/>
        </w:rPr>
        <w:t xml:space="preserve"> теплоэлектроцентраль» по производству и снабжению тепловой энергии ожидается по истечению срока действия утвержденных предельных уровней тарифов на период 2016-2020 годы, то есть с  2021 года.</w:t>
      </w:r>
    </w:p>
    <w:p w:rsidR="00DC49BD" w:rsidRPr="00DC49BD" w:rsidRDefault="008850EC" w:rsidP="00DC49BD">
      <w:pPr>
        <w:pStyle w:val="a7"/>
        <w:ind w:left="0"/>
        <w:rPr>
          <w:sz w:val="24"/>
          <w:szCs w:val="24"/>
        </w:rPr>
      </w:pPr>
      <w:r>
        <w:rPr>
          <w:sz w:val="24"/>
          <w:szCs w:val="24"/>
        </w:rPr>
        <w:t xml:space="preserve">     </w:t>
      </w:r>
      <w:r w:rsidR="00DC49BD" w:rsidRPr="008850EC">
        <w:rPr>
          <w:sz w:val="24"/>
          <w:szCs w:val="24"/>
        </w:rPr>
        <w:t>В дальнейшем, в течение 20</w:t>
      </w:r>
      <w:r w:rsidRPr="008850EC">
        <w:rPr>
          <w:sz w:val="24"/>
          <w:szCs w:val="24"/>
        </w:rPr>
        <w:t>20</w:t>
      </w:r>
      <w:r w:rsidR="00DC49BD" w:rsidRPr="008850EC">
        <w:rPr>
          <w:sz w:val="24"/>
          <w:szCs w:val="24"/>
        </w:rPr>
        <w:t>-202</w:t>
      </w:r>
      <w:r w:rsidRPr="008850EC">
        <w:rPr>
          <w:sz w:val="24"/>
          <w:szCs w:val="24"/>
        </w:rPr>
        <w:t>1</w:t>
      </w:r>
      <w:r w:rsidR="00DC49BD" w:rsidRPr="008850EC">
        <w:rPr>
          <w:sz w:val="24"/>
          <w:szCs w:val="24"/>
        </w:rPr>
        <w:t xml:space="preserve"> годов планируется ввод новых мощностей – это</w:t>
      </w:r>
      <w:r w:rsidR="00DC49BD" w:rsidRPr="00DC49BD">
        <w:rPr>
          <w:sz w:val="24"/>
          <w:szCs w:val="24"/>
        </w:rPr>
        <w:t xml:space="preserve"> турбоагрегат ст. №13 типа ПТ-65-90/13, что приведет к росту электрической мощности на 65 МВт и  тепловой мощности на 164 Гкал/час.</w:t>
      </w:r>
    </w:p>
    <w:p w:rsidR="008850EC" w:rsidRDefault="008850EC" w:rsidP="00D076CA">
      <w:pPr>
        <w:jc w:val="both"/>
        <w:rPr>
          <w:b/>
          <w:sz w:val="24"/>
          <w:szCs w:val="24"/>
        </w:rPr>
      </w:pPr>
    </w:p>
    <w:p w:rsidR="008850EC" w:rsidRDefault="008850EC" w:rsidP="00D076CA">
      <w:pPr>
        <w:jc w:val="both"/>
        <w:rPr>
          <w:b/>
          <w:sz w:val="24"/>
          <w:szCs w:val="24"/>
        </w:rPr>
      </w:pPr>
    </w:p>
    <w:p w:rsidR="00D076CA" w:rsidRPr="00D076CA" w:rsidRDefault="00D076CA" w:rsidP="00D076CA">
      <w:pPr>
        <w:jc w:val="both"/>
        <w:rPr>
          <w:b/>
          <w:sz w:val="24"/>
          <w:szCs w:val="24"/>
        </w:rPr>
      </w:pPr>
      <w:r w:rsidRPr="00D076CA">
        <w:rPr>
          <w:b/>
          <w:sz w:val="24"/>
          <w:szCs w:val="24"/>
        </w:rPr>
        <w:t>На основании изложенного видно, что деятельность АО «</w:t>
      </w:r>
      <w:proofErr w:type="spellStart"/>
      <w:r w:rsidRPr="00D076CA">
        <w:rPr>
          <w:b/>
          <w:sz w:val="24"/>
          <w:szCs w:val="24"/>
        </w:rPr>
        <w:t>Атырауская</w:t>
      </w:r>
      <w:proofErr w:type="spellEnd"/>
      <w:r w:rsidRPr="00D076CA">
        <w:rPr>
          <w:b/>
          <w:sz w:val="24"/>
          <w:szCs w:val="24"/>
        </w:rPr>
        <w:t xml:space="preserve"> ТЭЦ» в сфере естественной монополии в 201</w:t>
      </w:r>
      <w:r w:rsidR="008850EC">
        <w:rPr>
          <w:b/>
          <w:sz w:val="24"/>
          <w:szCs w:val="24"/>
        </w:rPr>
        <w:t>9</w:t>
      </w:r>
      <w:r w:rsidRPr="00D076CA">
        <w:rPr>
          <w:b/>
          <w:sz w:val="24"/>
          <w:szCs w:val="24"/>
        </w:rPr>
        <w:t xml:space="preserve"> году осуществлялась с соблюдением антимонопольного законодательства и в рамках утвержденных тарифных смет.</w:t>
      </w:r>
    </w:p>
    <w:sectPr w:rsidR="00D076CA" w:rsidRPr="00D07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0E8"/>
    <w:multiLevelType w:val="hybridMultilevel"/>
    <w:tmpl w:val="9294D1CE"/>
    <w:lvl w:ilvl="0" w:tplc="900C9D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173795"/>
    <w:multiLevelType w:val="hybridMultilevel"/>
    <w:tmpl w:val="AC14EDAE"/>
    <w:lvl w:ilvl="0" w:tplc="56580A6C">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33C1391E"/>
    <w:multiLevelType w:val="hybridMultilevel"/>
    <w:tmpl w:val="AC14EDAE"/>
    <w:lvl w:ilvl="0" w:tplc="56580A6C">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4777667"/>
    <w:multiLevelType w:val="hybridMultilevel"/>
    <w:tmpl w:val="CECE438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D927D6"/>
    <w:multiLevelType w:val="hybridMultilevel"/>
    <w:tmpl w:val="83C23D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804F21"/>
    <w:multiLevelType w:val="hybridMultilevel"/>
    <w:tmpl w:val="C9C0652E"/>
    <w:lvl w:ilvl="0" w:tplc="26723D5A">
      <w:start w:val="1"/>
      <w:numFmt w:val="upperRoman"/>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3E55F3"/>
    <w:multiLevelType w:val="multilevel"/>
    <w:tmpl w:val="A92ECC30"/>
    <w:lvl w:ilvl="0">
      <w:start w:val="1"/>
      <w:numFmt w:val="upperRoman"/>
      <w:lvlText w:val="%1."/>
      <w:lvlJc w:val="left"/>
      <w:pPr>
        <w:ind w:left="1140" w:hanging="720"/>
      </w:pPr>
      <w:rPr>
        <w:rFonts w:hint="default"/>
        <w:b w:val="0"/>
        <w:u w:val="none"/>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ONV9WUu3xgU7p/pHnxWJ3mMvng=" w:salt="KbubBDp9NdxYHiiXSdz1+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77"/>
    <w:rsid w:val="001563B2"/>
    <w:rsid w:val="00217A0D"/>
    <w:rsid w:val="0025239D"/>
    <w:rsid w:val="003808DF"/>
    <w:rsid w:val="00397E77"/>
    <w:rsid w:val="005B0A30"/>
    <w:rsid w:val="00874883"/>
    <w:rsid w:val="008850EC"/>
    <w:rsid w:val="008A75EE"/>
    <w:rsid w:val="009857EF"/>
    <w:rsid w:val="009E1131"/>
    <w:rsid w:val="00AD7F4B"/>
    <w:rsid w:val="00AF79A6"/>
    <w:rsid w:val="00BF6655"/>
    <w:rsid w:val="00D076CA"/>
    <w:rsid w:val="00D26916"/>
    <w:rsid w:val="00DC49BD"/>
    <w:rsid w:val="00E94029"/>
    <w:rsid w:val="00F4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79A6"/>
    <w:pPr>
      <w:jc w:val="center"/>
    </w:pPr>
    <w:rPr>
      <w:b/>
      <w:sz w:val="28"/>
    </w:rPr>
  </w:style>
  <w:style w:type="character" w:customStyle="1" w:styleId="a4">
    <w:name w:val="Название Знак"/>
    <w:basedOn w:val="a0"/>
    <w:link w:val="a3"/>
    <w:rsid w:val="00AF79A6"/>
    <w:rPr>
      <w:rFonts w:ascii="Times New Roman" w:eastAsia="Times New Roman" w:hAnsi="Times New Roman" w:cs="Times New Roman"/>
      <w:b/>
      <w:sz w:val="28"/>
      <w:szCs w:val="20"/>
      <w:lang w:eastAsia="ru-RU"/>
    </w:rPr>
  </w:style>
  <w:style w:type="paragraph" w:styleId="a5">
    <w:name w:val="Body Text"/>
    <w:basedOn w:val="a"/>
    <w:link w:val="a6"/>
    <w:rsid w:val="00AF79A6"/>
    <w:pPr>
      <w:jc w:val="both"/>
    </w:pPr>
    <w:rPr>
      <w:rFonts w:ascii="Arial" w:hAnsi="Arial"/>
      <w:sz w:val="24"/>
      <w:lang w:eastAsia="ko-KR"/>
    </w:rPr>
  </w:style>
  <w:style w:type="character" w:customStyle="1" w:styleId="a6">
    <w:name w:val="Основной текст Знак"/>
    <w:basedOn w:val="a0"/>
    <w:link w:val="a5"/>
    <w:rsid w:val="00AF79A6"/>
    <w:rPr>
      <w:rFonts w:ascii="Arial" w:eastAsia="Times New Roman" w:hAnsi="Arial" w:cs="Times New Roman"/>
      <w:sz w:val="24"/>
      <w:szCs w:val="20"/>
      <w:lang w:eastAsia="ko-KR"/>
    </w:rPr>
  </w:style>
  <w:style w:type="paragraph" w:styleId="a7">
    <w:name w:val="Body Text Indent"/>
    <w:basedOn w:val="a"/>
    <w:link w:val="a8"/>
    <w:uiPriority w:val="99"/>
    <w:unhideWhenUsed/>
    <w:rsid w:val="00AF79A6"/>
    <w:pPr>
      <w:spacing w:after="120"/>
      <w:ind w:left="283"/>
    </w:pPr>
  </w:style>
  <w:style w:type="character" w:customStyle="1" w:styleId="a8">
    <w:name w:val="Основной текст с отступом Знак"/>
    <w:basedOn w:val="a0"/>
    <w:link w:val="a7"/>
    <w:uiPriority w:val="99"/>
    <w:rsid w:val="00AF79A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AF79A6"/>
    <w:pPr>
      <w:spacing w:after="120"/>
    </w:pPr>
    <w:rPr>
      <w:sz w:val="16"/>
      <w:szCs w:val="16"/>
    </w:rPr>
  </w:style>
  <w:style w:type="character" w:customStyle="1" w:styleId="30">
    <w:name w:val="Основной текст 3 Знак"/>
    <w:basedOn w:val="a0"/>
    <w:link w:val="3"/>
    <w:uiPriority w:val="99"/>
    <w:semiHidden/>
    <w:rsid w:val="00AF79A6"/>
    <w:rPr>
      <w:rFonts w:ascii="Times New Roman" w:eastAsia="Times New Roman" w:hAnsi="Times New Roman" w:cs="Times New Roman"/>
      <w:sz w:val="16"/>
      <w:szCs w:val="16"/>
      <w:lang w:eastAsia="ru-RU"/>
    </w:rPr>
  </w:style>
  <w:style w:type="table" w:styleId="a9">
    <w:name w:val="Table Grid"/>
    <w:basedOn w:val="a1"/>
    <w:uiPriority w:val="59"/>
    <w:rsid w:val="00AD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76CA"/>
    <w:pPr>
      <w:ind w:left="720"/>
      <w:contextualSpacing/>
    </w:pPr>
  </w:style>
  <w:style w:type="character" w:customStyle="1" w:styleId="s1">
    <w:name w:val="s1"/>
    <w:rsid w:val="0025239D"/>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79A6"/>
    <w:pPr>
      <w:jc w:val="center"/>
    </w:pPr>
    <w:rPr>
      <w:b/>
      <w:sz w:val="28"/>
    </w:rPr>
  </w:style>
  <w:style w:type="character" w:customStyle="1" w:styleId="a4">
    <w:name w:val="Название Знак"/>
    <w:basedOn w:val="a0"/>
    <w:link w:val="a3"/>
    <w:rsid w:val="00AF79A6"/>
    <w:rPr>
      <w:rFonts w:ascii="Times New Roman" w:eastAsia="Times New Roman" w:hAnsi="Times New Roman" w:cs="Times New Roman"/>
      <w:b/>
      <w:sz w:val="28"/>
      <w:szCs w:val="20"/>
      <w:lang w:eastAsia="ru-RU"/>
    </w:rPr>
  </w:style>
  <w:style w:type="paragraph" w:styleId="a5">
    <w:name w:val="Body Text"/>
    <w:basedOn w:val="a"/>
    <w:link w:val="a6"/>
    <w:rsid w:val="00AF79A6"/>
    <w:pPr>
      <w:jc w:val="both"/>
    </w:pPr>
    <w:rPr>
      <w:rFonts w:ascii="Arial" w:hAnsi="Arial"/>
      <w:sz w:val="24"/>
      <w:lang w:eastAsia="ko-KR"/>
    </w:rPr>
  </w:style>
  <w:style w:type="character" w:customStyle="1" w:styleId="a6">
    <w:name w:val="Основной текст Знак"/>
    <w:basedOn w:val="a0"/>
    <w:link w:val="a5"/>
    <w:rsid w:val="00AF79A6"/>
    <w:rPr>
      <w:rFonts w:ascii="Arial" w:eastAsia="Times New Roman" w:hAnsi="Arial" w:cs="Times New Roman"/>
      <w:sz w:val="24"/>
      <w:szCs w:val="20"/>
      <w:lang w:eastAsia="ko-KR"/>
    </w:rPr>
  </w:style>
  <w:style w:type="paragraph" w:styleId="a7">
    <w:name w:val="Body Text Indent"/>
    <w:basedOn w:val="a"/>
    <w:link w:val="a8"/>
    <w:uiPriority w:val="99"/>
    <w:unhideWhenUsed/>
    <w:rsid w:val="00AF79A6"/>
    <w:pPr>
      <w:spacing w:after="120"/>
      <w:ind w:left="283"/>
    </w:pPr>
  </w:style>
  <w:style w:type="character" w:customStyle="1" w:styleId="a8">
    <w:name w:val="Основной текст с отступом Знак"/>
    <w:basedOn w:val="a0"/>
    <w:link w:val="a7"/>
    <w:uiPriority w:val="99"/>
    <w:rsid w:val="00AF79A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AF79A6"/>
    <w:pPr>
      <w:spacing w:after="120"/>
    </w:pPr>
    <w:rPr>
      <w:sz w:val="16"/>
      <w:szCs w:val="16"/>
    </w:rPr>
  </w:style>
  <w:style w:type="character" w:customStyle="1" w:styleId="30">
    <w:name w:val="Основной текст 3 Знак"/>
    <w:basedOn w:val="a0"/>
    <w:link w:val="3"/>
    <w:uiPriority w:val="99"/>
    <w:semiHidden/>
    <w:rsid w:val="00AF79A6"/>
    <w:rPr>
      <w:rFonts w:ascii="Times New Roman" w:eastAsia="Times New Roman" w:hAnsi="Times New Roman" w:cs="Times New Roman"/>
      <w:sz w:val="16"/>
      <w:szCs w:val="16"/>
      <w:lang w:eastAsia="ru-RU"/>
    </w:rPr>
  </w:style>
  <w:style w:type="table" w:styleId="a9">
    <w:name w:val="Table Grid"/>
    <w:basedOn w:val="a1"/>
    <w:uiPriority w:val="59"/>
    <w:rsid w:val="00AD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76CA"/>
    <w:pPr>
      <w:ind w:left="720"/>
      <w:contextualSpacing/>
    </w:pPr>
  </w:style>
  <w:style w:type="character" w:customStyle="1" w:styleId="s1">
    <w:name w:val="s1"/>
    <w:rsid w:val="0025239D"/>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79480">
      <w:bodyDiv w:val="1"/>
      <w:marLeft w:val="0"/>
      <w:marRight w:val="0"/>
      <w:marTop w:val="0"/>
      <w:marBottom w:val="0"/>
      <w:divBdr>
        <w:top w:val="none" w:sz="0" w:space="0" w:color="auto"/>
        <w:left w:val="none" w:sz="0" w:space="0" w:color="auto"/>
        <w:bottom w:val="none" w:sz="0" w:space="0" w:color="auto"/>
        <w:right w:val="none" w:sz="0" w:space="0" w:color="auto"/>
      </w:divBdr>
    </w:div>
    <w:div w:id="994380183">
      <w:bodyDiv w:val="1"/>
      <w:marLeft w:val="0"/>
      <w:marRight w:val="0"/>
      <w:marTop w:val="0"/>
      <w:marBottom w:val="0"/>
      <w:divBdr>
        <w:top w:val="none" w:sz="0" w:space="0" w:color="auto"/>
        <w:left w:val="none" w:sz="0" w:space="0" w:color="auto"/>
        <w:bottom w:val="none" w:sz="0" w:space="0" w:color="auto"/>
        <w:right w:val="none" w:sz="0" w:space="0" w:color="auto"/>
      </w:divBdr>
    </w:div>
    <w:div w:id="1130324059">
      <w:bodyDiv w:val="1"/>
      <w:marLeft w:val="0"/>
      <w:marRight w:val="0"/>
      <w:marTop w:val="0"/>
      <w:marBottom w:val="0"/>
      <w:divBdr>
        <w:top w:val="none" w:sz="0" w:space="0" w:color="auto"/>
        <w:left w:val="none" w:sz="0" w:space="0" w:color="auto"/>
        <w:bottom w:val="none" w:sz="0" w:space="0" w:color="auto"/>
        <w:right w:val="none" w:sz="0" w:space="0" w:color="auto"/>
      </w:divBdr>
    </w:div>
    <w:div w:id="17205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1737</Words>
  <Characters>9902</Characters>
  <DocSecurity>8</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2019-04-24T05:38:00Z</cp:lastPrinted>
  <dcterms:created xsi:type="dcterms:W3CDTF">2019-04-23T13:40:00Z</dcterms:created>
  <dcterms:modified xsi:type="dcterms:W3CDTF">2020-04-22T05:53:00Z</dcterms:modified>
</cp:coreProperties>
</file>